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drawings/drawing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0.xml" ContentType="application/vnd.openxmlformats-officedocument.themeOverride+xml"/>
  <Override PartName="/word/drawings/drawing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1.xml" ContentType="application/vnd.openxmlformats-officedocument.themeOverride+xml"/>
  <Override PartName="/word/drawings/drawing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2.xml" ContentType="application/vnd.openxmlformats-officedocument.themeOverride+xml"/>
  <Override PartName="/word/drawings/drawing4.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3.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87" w:rsidRPr="00477AF8" w:rsidRDefault="00E63887" w:rsidP="00E63887">
      <w:pPr>
        <w:spacing w:before="240" w:line="276" w:lineRule="auto"/>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rsidR="00E63887" w:rsidRDefault="00E63887" w:rsidP="00E63887">
      <w:pPr>
        <w:spacing w:before="240" w:line="276" w:lineRule="auto"/>
      </w:pPr>
    </w:p>
    <w:p w:rsidR="00E63887" w:rsidRDefault="00E63887" w:rsidP="00E63887">
      <w:pPr>
        <w:pStyle w:val="Heading1"/>
        <w:spacing w:before="240" w:line="276" w:lineRule="auto"/>
        <w:rPr>
          <w:b/>
          <w:bCs w:val="0"/>
          <w:sz w:val="28"/>
          <w:szCs w:val="28"/>
        </w:rPr>
      </w:pPr>
      <w:r w:rsidRPr="00531C8D">
        <w:rPr>
          <w:b/>
          <w:bCs w:val="0"/>
          <w:sz w:val="28"/>
          <w:szCs w:val="28"/>
        </w:rPr>
        <w:t>შესავალი</w:t>
      </w:r>
    </w:p>
    <w:p w:rsidR="00D74604" w:rsidRPr="00803C5C" w:rsidRDefault="00D74604" w:rsidP="00D74604">
      <w:pPr>
        <w:spacing w:before="240" w:line="276" w:lineRule="auto"/>
        <w:ind w:firstLine="540"/>
        <w:jc w:val="both"/>
        <w:rPr>
          <w:rFonts w:ascii="Sylfaen" w:hAnsi="Sylfaen" w:cs="Segoe UI"/>
          <w:color w:val="000000" w:themeColor="text1"/>
          <w:sz w:val="20"/>
          <w:szCs w:val="20"/>
          <w:lang w:val="ka-GE"/>
        </w:rPr>
      </w:pPr>
      <w:r w:rsidRPr="00803C5C">
        <w:rPr>
          <w:rFonts w:ascii="Sylfaen" w:hAnsi="Sylfaen" w:cs="Segoe UI"/>
          <w:color w:val="000000" w:themeColor="text1"/>
          <w:sz w:val="20"/>
          <w:szCs w:val="20"/>
          <w:lang w:val="ka-GE"/>
        </w:rPr>
        <w:t xml:space="preserve">პოსტპანდემიური მსოფლიო ეკონომიკის აღდგენის დაჩქარებულმა ტემპმა დადებითი მოლოდინები გააჩინა და გლობალური ინდიკატორების პროგნოზების დადებითი მიმართულებით გადახედვის საფუძველი გააჩინა, თუმცა რუსეთის მიერ უკრაინაში შეჭრის შემდეგ ზრდის პერსპექტივები გაუარესდა  და გაურკვევლობა გაიზარდა როგორც უკრაინაში მიმდინარე ომის, ასევე - რუსეთის მიმართ დაწესებული სანქციების გამო. </w:t>
      </w:r>
    </w:p>
    <w:p w:rsidR="00D74604" w:rsidRPr="00803C5C" w:rsidRDefault="00B06BD6" w:rsidP="00B605A6">
      <w:pPr>
        <w:spacing w:before="240" w:line="276" w:lineRule="auto"/>
        <w:ind w:firstLine="540"/>
        <w:jc w:val="both"/>
        <w:rPr>
          <w:rFonts w:ascii="Sylfaen" w:hAnsi="Sylfaen" w:cs="Segoe UI"/>
          <w:color w:val="000000" w:themeColor="text1"/>
          <w:sz w:val="20"/>
          <w:szCs w:val="20"/>
          <w:lang w:val="ka-GE"/>
        </w:rPr>
      </w:pPr>
      <w:r w:rsidRPr="00803C5C">
        <w:rPr>
          <w:rFonts w:ascii="Sylfaen" w:hAnsi="Sylfaen" w:cs="Segoe UI"/>
          <w:color w:val="000000" w:themeColor="text1"/>
          <w:sz w:val="20"/>
          <w:szCs w:val="20"/>
          <w:lang w:val="ka-GE"/>
        </w:rPr>
        <w:t xml:space="preserve">გარდა ამისა, </w:t>
      </w:r>
      <w:r w:rsidR="008C5FBD" w:rsidRPr="00803C5C">
        <w:rPr>
          <w:rFonts w:ascii="Sylfaen" w:hAnsi="Sylfaen" w:cs="Segoe UI"/>
          <w:color w:val="000000" w:themeColor="text1"/>
          <w:sz w:val="20"/>
          <w:szCs w:val="20"/>
          <w:lang w:val="ka-GE"/>
        </w:rPr>
        <w:t xml:space="preserve">მსოფლიოში გაზრდილი ინფლაციის საპასუხოდ უმრავლეს ქვეყანაში გამკაცრდა  მონეტარული პოლიტიკა. </w:t>
      </w:r>
      <w:r w:rsidR="00B605A6" w:rsidRPr="00803C5C">
        <w:rPr>
          <w:rFonts w:ascii="Sylfaen" w:hAnsi="Sylfaen" w:cs="Segoe UI"/>
          <w:color w:val="000000" w:themeColor="text1"/>
          <w:sz w:val="20"/>
          <w:szCs w:val="20"/>
          <w:lang w:val="ka-GE"/>
        </w:rPr>
        <w:t>აღნიშ</w:t>
      </w:r>
      <w:r w:rsidR="008C5FBD" w:rsidRPr="00803C5C">
        <w:rPr>
          <w:rFonts w:ascii="Sylfaen" w:hAnsi="Sylfaen" w:cs="Segoe UI"/>
          <w:color w:val="000000" w:themeColor="text1"/>
          <w:sz w:val="20"/>
          <w:szCs w:val="20"/>
          <w:lang w:val="ka-GE"/>
        </w:rPr>
        <w:t>ნულმა გარკვეულწილად შეამცირა ინფლაციის ტემპები მაგრამ  იმოქმედა ეკონომიკური აღდგენის ტემპებზე</w:t>
      </w:r>
      <w:r w:rsidRPr="00803C5C">
        <w:rPr>
          <w:rFonts w:ascii="Sylfaen" w:hAnsi="Sylfaen" w:cs="Segoe UI"/>
          <w:color w:val="000000" w:themeColor="text1"/>
          <w:sz w:val="20"/>
          <w:szCs w:val="20"/>
          <w:lang w:val="ka-GE"/>
        </w:rPr>
        <w:t>,</w:t>
      </w:r>
      <w:r w:rsidR="002C1C41" w:rsidRPr="00803C5C">
        <w:rPr>
          <w:rFonts w:ascii="Sylfaen" w:hAnsi="Sylfaen" w:cs="Segoe UI"/>
          <w:color w:val="000000" w:themeColor="text1"/>
          <w:sz w:val="20"/>
          <w:szCs w:val="20"/>
        </w:rPr>
        <w:t xml:space="preserve"> </w:t>
      </w:r>
      <w:r w:rsidR="008C5FBD" w:rsidRPr="00803C5C">
        <w:rPr>
          <w:rFonts w:ascii="Sylfaen" w:hAnsi="Sylfaen" w:cs="Segoe UI"/>
          <w:color w:val="000000" w:themeColor="text1"/>
          <w:sz w:val="20"/>
          <w:szCs w:val="20"/>
          <w:lang w:val="ka-GE"/>
        </w:rPr>
        <w:t>გავლენა მოახდინა საფინა</w:t>
      </w:r>
      <w:r w:rsidR="00B605A6" w:rsidRPr="00803C5C">
        <w:rPr>
          <w:rFonts w:ascii="Sylfaen" w:hAnsi="Sylfaen" w:cs="Segoe UI"/>
          <w:color w:val="000000" w:themeColor="text1"/>
          <w:sz w:val="20"/>
          <w:szCs w:val="20"/>
        </w:rPr>
        <w:t>ნ</w:t>
      </w:r>
      <w:r w:rsidR="008C5FBD" w:rsidRPr="00803C5C">
        <w:rPr>
          <w:rFonts w:ascii="Sylfaen" w:hAnsi="Sylfaen" w:cs="Segoe UI"/>
          <w:color w:val="000000" w:themeColor="text1"/>
          <w:sz w:val="20"/>
          <w:szCs w:val="20"/>
          <w:lang w:val="ka-GE"/>
        </w:rPr>
        <w:t>სო ბაზრებზე</w:t>
      </w:r>
      <w:r w:rsidR="00B605A6" w:rsidRPr="00803C5C">
        <w:rPr>
          <w:rFonts w:ascii="Sylfaen" w:hAnsi="Sylfaen" w:cs="Segoe UI"/>
          <w:color w:val="000000" w:themeColor="text1"/>
          <w:sz w:val="20"/>
          <w:szCs w:val="20"/>
          <w:lang w:val="ka-GE"/>
        </w:rPr>
        <w:t xml:space="preserve"> და გლობალურ საპროცენტო განაკვეთებზე.</w:t>
      </w:r>
      <w:r w:rsidR="008C5FBD" w:rsidRPr="00803C5C">
        <w:rPr>
          <w:rFonts w:ascii="Sylfaen" w:hAnsi="Sylfaen" w:cs="Segoe UI"/>
          <w:color w:val="000000" w:themeColor="text1"/>
          <w:sz w:val="20"/>
          <w:szCs w:val="20"/>
          <w:lang w:val="ka-GE"/>
        </w:rPr>
        <w:t xml:space="preserve"> </w:t>
      </w:r>
      <w:r w:rsidR="00D74604" w:rsidRPr="00803C5C">
        <w:rPr>
          <w:rFonts w:ascii="Sylfaen" w:hAnsi="Sylfaen" w:cs="Segoe UI"/>
          <w:color w:val="000000" w:themeColor="text1"/>
          <w:sz w:val="20"/>
          <w:szCs w:val="20"/>
          <w:lang w:val="ka-GE"/>
        </w:rPr>
        <w:t xml:space="preserve"> პანდემიისა და ომის ეკონომიკაზე გავლენა და მისი შემდგომი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მსოფლიო </w:t>
      </w:r>
      <w:r w:rsidR="00B605A6" w:rsidRPr="00803C5C">
        <w:rPr>
          <w:rFonts w:ascii="Sylfaen" w:hAnsi="Sylfaen" w:cs="Segoe UI"/>
          <w:color w:val="000000" w:themeColor="text1"/>
          <w:sz w:val="20"/>
          <w:szCs w:val="20"/>
          <w:lang w:val="ka-GE"/>
        </w:rPr>
        <w:t xml:space="preserve">სასაქონლო თუ ფინანსურ </w:t>
      </w:r>
      <w:r w:rsidR="00D74604" w:rsidRPr="00803C5C">
        <w:rPr>
          <w:rFonts w:ascii="Sylfaen" w:hAnsi="Sylfaen" w:cs="Segoe UI"/>
          <w:color w:val="000000" w:themeColor="text1"/>
          <w:sz w:val="20"/>
          <w:szCs w:val="20"/>
          <w:lang w:val="ka-GE"/>
        </w:rPr>
        <w:t xml:space="preserve">ბაზრებზე </w:t>
      </w:r>
      <w:r w:rsidR="00B605A6" w:rsidRPr="00803C5C">
        <w:rPr>
          <w:rFonts w:ascii="Sylfaen" w:hAnsi="Sylfaen" w:cs="Segoe UI"/>
          <w:color w:val="000000" w:themeColor="text1"/>
          <w:sz w:val="20"/>
          <w:szCs w:val="20"/>
          <w:lang w:val="ka-GE"/>
        </w:rPr>
        <w:t>არსებული</w:t>
      </w:r>
      <w:r w:rsidR="00D74604" w:rsidRPr="00803C5C">
        <w:rPr>
          <w:rFonts w:ascii="Sylfaen" w:hAnsi="Sylfaen" w:cs="Segoe UI"/>
          <w:color w:val="000000" w:themeColor="text1"/>
          <w:sz w:val="20"/>
          <w:szCs w:val="20"/>
          <w:lang w:val="ka-GE"/>
        </w:rPr>
        <w:t xml:space="preserve"> მერყეობ</w:t>
      </w:r>
      <w:r w:rsidR="00B605A6" w:rsidRPr="00803C5C">
        <w:rPr>
          <w:rFonts w:ascii="Sylfaen" w:hAnsi="Sylfaen" w:cs="Segoe UI"/>
          <w:color w:val="000000" w:themeColor="text1"/>
          <w:sz w:val="20"/>
          <w:szCs w:val="20"/>
          <w:lang w:val="ka-GE"/>
        </w:rPr>
        <w:t>ებ</w:t>
      </w:r>
      <w:r w:rsidR="00D74604" w:rsidRPr="00803C5C">
        <w:rPr>
          <w:rFonts w:ascii="Sylfaen" w:hAnsi="Sylfaen" w:cs="Segoe UI"/>
          <w:color w:val="000000" w:themeColor="text1"/>
          <w:sz w:val="20"/>
          <w:szCs w:val="20"/>
          <w:lang w:val="ka-GE"/>
        </w:rPr>
        <w:t xml:space="preserve">ით და მეორე მხრივ, რუსეთ-უკრაინის ომიდან </w:t>
      </w:r>
      <w:r w:rsidR="00B605A6" w:rsidRPr="00803C5C">
        <w:rPr>
          <w:rFonts w:ascii="Sylfaen" w:hAnsi="Sylfaen" w:cs="Segoe UI"/>
          <w:color w:val="000000" w:themeColor="text1"/>
          <w:sz w:val="20"/>
          <w:szCs w:val="20"/>
          <w:lang w:val="ka-GE"/>
        </w:rPr>
        <w:t xml:space="preserve">და სხვა გეოპოლიტიკური პრობლემებიდან </w:t>
      </w:r>
      <w:r w:rsidR="00D74604" w:rsidRPr="00803C5C">
        <w:rPr>
          <w:rFonts w:ascii="Sylfaen" w:hAnsi="Sylfaen" w:cs="Segoe UI"/>
          <w:color w:val="000000" w:themeColor="text1"/>
          <w:sz w:val="20"/>
          <w:szCs w:val="20"/>
          <w:lang w:val="ka-GE"/>
        </w:rPr>
        <w:t>მომდინარე გაურკვევლობ</w:t>
      </w:r>
      <w:r w:rsidR="00B605A6" w:rsidRPr="00803C5C">
        <w:rPr>
          <w:rFonts w:ascii="Sylfaen" w:hAnsi="Sylfaen" w:cs="Segoe UI"/>
          <w:color w:val="000000" w:themeColor="text1"/>
          <w:sz w:val="20"/>
          <w:szCs w:val="20"/>
          <w:lang w:val="ka-GE"/>
        </w:rPr>
        <w:t>ებ</w:t>
      </w:r>
      <w:r w:rsidR="00D74604" w:rsidRPr="00803C5C">
        <w:rPr>
          <w:rFonts w:ascii="Sylfaen" w:hAnsi="Sylfaen" w:cs="Segoe UI"/>
          <w:color w:val="000000" w:themeColor="text1"/>
          <w:sz w:val="20"/>
          <w:szCs w:val="20"/>
          <w:lang w:val="ka-GE"/>
        </w:rPr>
        <w:t xml:space="preserve">ით. </w:t>
      </w:r>
    </w:p>
    <w:p w:rsidR="00D74604" w:rsidRPr="00E33AF0" w:rsidRDefault="00D74604" w:rsidP="00D74604">
      <w:pPr>
        <w:spacing w:before="240" w:line="276" w:lineRule="auto"/>
        <w:ind w:firstLine="540"/>
        <w:jc w:val="both"/>
        <w:rPr>
          <w:rFonts w:ascii="Sylfaen" w:hAnsi="Sylfaen" w:cs="Segoe UI"/>
          <w:color w:val="000000" w:themeColor="text1"/>
          <w:sz w:val="20"/>
          <w:szCs w:val="20"/>
        </w:rPr>
      </w:pPr>
      <w:r w:rsidRPr="00D74604">
        <w:rPr>
          <w:rFonts w:ascii="Sylfaen" w:hAnsi="Sylfaen" w:cs="Segoe UI"/>
          <w:sz w:val="20"/>
          <w:szCs w:val="20"/>
          <w:lang w:val="ka-GE"/>
        </w:rPr>
        <w:t>202</w:t>
      </w:r>
      <w:r w:rsidR="00CD10ED">
        <w:rPr>
          <w:rFonts w:ascii="Sylfaen" w:hAnsi="Sylfaen" w:cs="Segoe UI"/>
          <w:sz w:val="20"/>
          <w:szCs w:val="20"/>
        </w:rPr>
        <w:t>5</w:t>
      </w:r>
      <w:r w:rsidRPr="00D74604">
        <w:rPr>
          <w:rFonts w:ascii="Sylfaen" w:hAnsi="Sylfaen" w:cs="Segoe UI"/>
          <w:sz w:val="20"/>
          <w:szCs w:val="20"/>
          <w:lang w:val="ka-GE"/>
        </w:rPr>
        <w:t xml:space="preserve"> წლის აპრილის მსოფლიო ეკონომიკური მიმოხილვის მიხედვით, საერთაშორისო სავალუტო ფონდმა, 202</w:t>
      </w:r>
      <w:r w:rsidR="00283461">
        <w:rPr>
          <w:rFonts w:ascii="Sylfaen" w:hAnsi="Sylfaen" w:cs="Segoe UI"/>
          <w:sz w:val="20"/>
          <w:szCs w:val="20"/>
          <w:lang w:val="ka-GE"/>
        </w:rPr>
        <w:t>3 და 2024</w:t>
      </w:r>
      <w:r w:rsidRPr="00D74604">
        <w:rPr>
          <w:rFonts w:ascii="Sylfaen" w:hAnsi="Sylfaen" w:cs="Segoe UI"/>
          <w:sz w:val="20"/>
          <w:szCs w:val="20"/>
          <w:lang w:val="ka-GE"/>
        </w:rPr>
        <w:t xml:space="preserve"> </w:t>
      </w:r>
      <w:r w:rsidR="00283461">
        <w:rPr>
          <w:rFonts w:ascii="Sylfaen" w:hAnsi="Sylfaen" w:cs="Segoe UI"/>
          <w:sz w:val="20"/>
          <w:szCs w:val="20"/>
          <w:lang w:val="ka-GE"/>
        </w:rPr>
        <w:t>წლებში</w:t>
      </w:r>
      <w:r w:rsidRPr="00D74604">
        <w:rPr>
          <w:rFonts w:ascii="Sylfaen" w:hAnsi="Sylfaen" w:cs="Segoe UI"/>
          <w:sz w:val="20"/>
          <w:szCs w:val="20"/>
          <w:lang w:val="ka-GE"/>
        </w:rPr>
        <w:t xml:space="preserve"> დაფიქსირებული 3.5%</w:t>
      </w:r>
      <w:r w:rsidR="00283461">
        <w:rPr>
          <w:rFonts w:ascii="Sylfaen" w:hAnsi="Sylfaen" w:cs="Segoe UI"/>
          <w:sz w:val="20"/>
          <w:szCs w:val="20"/>
          <w:lang w:val="ka-GE"/>
        </w:rPr>
        <w:t xml:space="preserve"> და 3.3%</w:t>
      </w:r>
      <w:r w:rsidRPr="00D74604">
        <w:rPr>
          <w:rFonts w:ascii="Sylfaen" w:hAnsi="Sylfaen" w:cs="Segoe UI"/>
          <w:sz w:val="20"/>
          <w:szCs w:val="20"/>
          <w:lang w:val="ka-GE"/>
        </w:rPr>
        <w:t>-იანი ეკონომიკური ზრდ</w:t>
      </w:r>
      <w:r w:rsidR="00283461">
        <w:rPr>
          <w:rFonts w:ascii="Sylfaen" w:hAnsi="Sylfaen" w:cs="Segoe UI"/>
          <w:sz w:val="20"/>
          <w:szCs w:val="20"/>
          <w:lang w:val="ka-GE"/>
        </w:rPr>
        <w:t>ებ</w:t>
      </w:r>
      <w:r w:rsidRPr="00D74604">
        <w:rPr>
          <w:rFonts w:ascii="Sylfaen" w:hAnsi="Sylfaen" w:cs="Segoe UI"/>
          <w:sz w:val="20"/>
          <w:szCs w:val="20"/>
          <w:lang w:val="ka-GE"/>
        </w:rPr>
        <w:t>ის შემდეგ</w:t>
      </w:r>
      <w:r w:rsidR="00651536">
        <w:rPr>
          <w:rFonts w:ascii="Sylfaen" w:hAnsi="Sylfaen" w:cs="Segoe UI"/>
          <w:sz w:val="20"/>
          <w:szCs w:val="20"/>
          <w:lang w:val="ka-GE"/>
        </w:rPr>
        <w:t>,</w:t>
      </w:r>
      <w:r w:rsidRPr="00D74604">
        <w:rPr>
          <w:rFonts w:ascii="Sylfaen" w:hAnsi="Sylfaen" w:cs="Segoe UI"/>
          <w:sz w:val="20"/>
          <w:szCs w:val="20"/>
          <w:lang w:val="ka-GE"/>
        </w:rPr>
        <w:t xml:space="preserve"> 202</w:t>
      </w:r>
      <w:r w:rsidR="00283461">
        <w:rPr>
          <w:rFonts w:ascii="Sylfaen" w:hAnsi="Sylfaen" w:cs="Segoe UI"/>
          <w:sz w:val="20"/>
          <w:szCs w:val="20"/>
          <w:lang w:val="ka-GE"/>
        </w:rPr>
        <w:t>5</w:t>
      </w:r>
      <w:r w:rsidR="002F0567">
        <w:rPr>
          <w:rFonts w:ascii="Sylfaen" w:hAnsi="Sylfaen" w:cs="Segoe UI"/>
          <w:sz w:val="20"/>
          <w:szCs w:val="20"/>
        </w:rPr>
        <w:t xml:space="preserve"> </w:t>
      </w:r>
      <w:r w:rsidR="002F0567">
        <w:rPr>
          <w:rFonts w:ascii="Sylfaen" w:hAnsi="Sylfaen" w:cs="Segoe UI"/>
          <w:sz w:val="20"/>
          <w:szCs w:val="20"/>
          <w:lang w:val="ka-GE"/>
        </w:rPr>
        <w:t>და 202</w:t>
      </w:r>
      <w:r w:rsidR="00283461">
        <w:rPr>
          <w:rFonts w:ascii="Sylfaen" w:hAnsi="Sylfaen" w:cs="Segoe UI"/>
          <w:sz w:val="20"/>
          <w:szCs w:val="20"/>
          <w:lang w:val="ka-GE"/>
        </w:rPr>
        <w:t>6</w:t>
      </w:r>
      <w:r w:rsidRPr="00D74604">
        <w:rPr>
          <w:rFonts w:ascii="Sylfaen" w:hAnsi="Sylfaen" w:cs="Segoe UI"/>
          <w:sz w:val="20"/>
          <w:szCs w:val="20"/>
          <w:lang w:val="ka-GE"/>
        </w:rPr>
        <w:t xml:space="preserve"> წლების გლობალური ეკონომიკური ზრდა</w:t>
      </w:r>
      <w:r w:rsidR="00283461">
        <w:rPr>
          <w:rFonts w:ascii="Sylfaen" w:hAnsi="Sylfaen" w:cs="Segoe UI"/>
          <w:sz w:val="20"/>
          <w:szCs w:val="20"/>
          <w:lang w:val="ka-GE"/>
        </w:rPr>
        <w:t xml:space="preserve"> შესაბამისად</w:t>
      </w:r>
      <w:r w:rsidRPr="00D74604">
        <w:rPr>
          <w:rFonts w:ascii="Sylfaen" w:hAnsi="Sylfaen" w:cs="Segoe UI"/>
          <w:sz w:val="20"/>
          <w:szCs w:val="20"/>
        </w:rPr>
        <w:t xml:space="preserve"> </w:t>
      </w:r>
      <w:r>
        <w:rPr>
          <w:rFonts w:ascii="Sylfaen" w:hAnsi="Sylfaen" w:cs="Segoe UI"/>
          <w:sz w:val="20"/>
          <w:szCs w:val="20"/>
        </w:rPr>
        <w:t>2</w:t>
      </w:r>
      <w:r w:rsidR="00283461">
        <w:rPr>
          <w:rFonts w:ascii="Sylfaen" w:hAnsi="Sylfaen" w:cs="Segoe UI"/>
          <w:sz w:val="20"/>
          <w:szCs w:val="20"/>
          <w:lang w:val="ka-GE"/>
        </w:rPr>
        <w:t>.8</w:t>
      </w:r>
      <w:r>
        <w:rPr>
          <w:rFonts w:ascii="Sylfaen" w:hAnsi="Sylfaen" w:cs="Segoe UI"/>
          <w:sz w:val="20"/>
          <w:szCs w:val="20"/>
        </w:rPr>
        <w:t>%</w:t>
      </w:r>
      <w:r w:rsidR="00283461">
        <w:rPr>
          <w:rFonts w:ascii="Sylfaen" w:hAnsi="Sylfaen" w:cs="Segoe UI"/>
          <w:sz w:val="20"/>
          <w:szCs w:val="20"/>
          <w:lang w:val="ka-GE"/>
        </w:rPr>
        <w:t xml:space="preserve"> და 3.0%</w:t>
      </w:r>
      <w:r>
        <w:rPr>
          <w:rFonts w:ascii="Sylfaen" w:hAnsi="Sylfaen" w:cs="Segoe UI"/>
          <w:sz w:val="20"/>
          <w:szCs w:val="20"/>
        </w:rPr>
        <w:t>-</w:t>
      </w:r>
      <w:r>
        <w:rPr>
          <w:rFonts w:ascii="Sylfaen" w:hAnsi="Sylfaen" w:cs="Segoe UI"/>
          <w:sz w:val="20"/>
          <w:szCs w:val="20"/>
          <w:lang w:val="ka-GE"/>
        </w:rPr>
        <w:t xml:space="preserve">ზე შეაფასა. </w:t>
      </w:r>
      <w:r w:rsidRPr="00D74604">
        <w:rPr>
          <w:rFonts w:ascii="Sylfaen" w:hAnsi="Sylfaen" w:cs="Segoe UI"/>
          <w:sz w:val="20"/>
          <w:szCs w:val="20"/>
          <w:lang w:val="ka-GE"/>
        </w:rPr>
        <w:t>აღსანიშნავია, რომ 202</w:t>
      </w:r>
      <w:r w:rsidR="00283461">
        <w:rPr>
          <w:rFonts w:ascii="Sylfaen" w:hAnsi="Sylfaen" w:cs="Segoe UI"/>
          <w:sz w:val="20"/>
          <w:szCs w:val="20"/>
          <w:lang w:val="ka-GE"/>
        </w:rPr>
        <w:t>5</w:t>
      </w:r>
      <w:r w:rsidRPr="00D74604">
        <w:rPr>
          <w:rFonts w:ascii="Sylfaen" w:hAnsi="Sylfaen" w:cs="Segoe UI"/>
          <w:sz w:val="20"/>
          <w:szCs w:val="20"/>
          <w:lang w:val="ka-GE"/>
        </w:rPr>
        <w:t xml:space="preserve"> წლის ეკონომიკური ზრდის პროგნოზი, </w:t>
      </w:r>
      <w:r w:rsidR="002F0567">
        <w:rPr>
          <w:rFonts w:ascii="Sylfaen" w:hAnsi="Sylfaen" w:cs="Segoe UI"/>
          <w:sz w:val="20"/>
          <w:szCs w:val="20"/>
          <w:lang w:val="ka-GE"/>
        </w:rPr>
        <w:t>202</w:t>
      </w:r>
      <w:r w:rsidR="00283461">
        <w:rPr>
          <w:rFonts w:ascii="Sylfaen" w:hAnsi="Sylfaen" w:cs="Segoe UI"/>
          <w:sz w:val="20"/>
          <w:szCs w:val="20"/>
          <w:lang w:val="ka-GE"/>
        </w:rPr>
        <w:t>5</w:t>
      </w:r>
      <w:r w:rsidR="002F0567">
        <w:rPr>
          <w:rFonts w:ascii="Sylfaen" w:hAnsi="Sylfaen" w:cs="Segoe UI"/>
          <w:sz w:val="20"/>
          <w:szCs w:val="20"/>
          <w:lang w:val="ka-GE"/>
        </w:rPr>
        <w:t xml:space="preserve"> წლის აპრილის </w:t>
      </w:r>
      <w:r w:rsidRPr="00D74604">
        <w:rPr>
          <w:rFonts w:ascii="Sylfaen" w:hAnsi="Sylfaen" w:cs="Segoe UI"/>
          <w:sz w:val="20"/>
          <w:szCs w:val="20"/>
          <w:lang w:val="ka-GE"/>
        </w:rPr>
        <w:t>პროგნოზის მიხედვით, 202</w:t>
      </w:r>
      <w:r w:rsidR="00283461">
        <w:rPr>
          <w:rFonts w:ascii="Sylfaen" w:hAnsi="Sylfaen" w:cs="Segoe UI"/>
          <w:sz w:val="20"/>
          <w:szCs w:val="20"/>
          <w:lang w:val="ka-GE"/>
        </w:rPr>
        <w:t>4</w:t>
      </w:r>
      <w:r w:rsidRPr="00D74604">
        <w:rPr>
          <w:rFonts w:ascii="Sylfaen" w:hAnsi="Sylfaen" w:cs="Segoe UI"/>
          <w:sz w:val="20"/>
          <w:szCs w:val="20"/>
          <w:lang w:val="ka-GE"/>
        </w:rPr>
        <w:t xml:space="preserve"> წლის </w:t>
      </w:r>
      <w:r w:rsidR="002F0567">
        <w:rPr>
          <w:rFonts w:ascii="Sylfaen" w:hAnsi="Sylfaen" w:cs="Segoe UI"/>
          <w:sz w:val="20"/>
          <w:szCs w:val="20"/>
          <w:lang w:val="ka-GE"/>
        </w:rPr>
        <w:t xml:space="preserve">ოქტომბერში </w:t>
      </w:r>
      <w:r w:rsidRPr="00D74604">
        <w:rPr>
          <w:rFonts w:ascii="Sylfaen" w:hAnsi="Sylfaen" w:cs="Segoe UI"/>
          <w:sz w:val="20"/>
          <w:szCs w:val="20"/>
          <w:lang w:val="ka-GE"/>
        </w:rPr>
        <w:t>გაკეთებულ პროგნოზზე (</w:t>
      </w:r>
      <w:r w:rsidR="002F0567">
        <w:rPr>
          <w:rFonts w:ascii="Sylfaen" w:hAnsi="Sylfaen" w:cs="Segoe UI"/>
          <w:sz w:val="20"/>
          <w:szCs w:val="20"/>
          <w:lang w:val="ka-GE"/>
        </w:rPr>
        <w:t>3.</w:t>
      </w:r>
      <w:r w:rsidR="0014790A">
        <w:rPr>
          <w:rFonts w:ascii="Sylfaen" w:hAnsi="Sylfaen" w:cs="Segoe UI"/>
          <w:sz w:val="20"/>
          <w:szCs w:val="20"/>
        </w:rPr>
        <w:t>2</w:t>
      </w:r>
      <w:r w:rsidRPr="00D74604">
        <w:rPr>
          <w:rFonts w:ascii="Sylfaen" w:hAnsi="Sylfaen" w:cs="Segoe UI"/>
          <w:sz w:val="20"/>
          <w:szCs w:val="20"/>
          <w:lang w:val="ka-GE"/>
        </w:rPr>
        <w:t xml:space="preserve">) </w:t>
      </w:r>
      <w:r w:rsidR="002F0567">
        <w:rPr>
          <w:rFonts w:ascii="Sylfaen" w:hAnsi="Sylfaen" w:cs="Segoe UI"/>
          <w:sz w:val="20"/>
          <w:szCs w:val="20"/>
          <w:lang w:val="ka-GE"/>
        </w:rPr>
        <w:t>0.</w:t>
      </w:r>
      <w:r w:rsidR="0014790A">
        <w:rPr>
          <w:rFonts w:ascii="Sylfaen" w:hAnsi="Sylfaen" w:cs="Segoe UI"/>
          <w:sz w:val="20"/>
          <w:szCs w:val="20"/>
        </w:rPr>
        <w:t>4</w:t>
      </w:r>
      <w:r w:rsidRPr="00D74604">
        <w:rPr>
          <w:rFonts w:ascii="Sylfaen" w:hAnsi="Sylfaen" w:cs="Segoe UI"/>
          <w:sz w:val="20"/>
          <w:szCs w:val="20"/>
          <w:lang w:val="ka-GE"/>
        </w:rPr>
        <w:t xml:space="preserve"> </w:t>
      </w:r>
      <w:r w:rsidRPr="0085525E">
        <w:rPr>
          <w:rFonts w:ascii="Sylfaen" w:hAnsi="Sylfaen" w:cs="Segoe UI"/>
          <w:color w:val="000000" w:themeColor="text1"/>
          <w:sz w:val="20"/>
          <w:szCs w:val="20"/>
          <w:lang w:val="ka-GE"/>
        </w:rPr>
        <w:t xml:space="preserve">პ.პ-ით </w:t>
      </w:r>
      <w:r w:rsidR="0014790A">
        <w:rPr>
          <w:rFonts w:ascii="Sylfaen" w:hAnsi="Sylfaen" w:cs="Segoe UI"/>
          <w:color w:val="000000" w:themeColor="text1"/>
          <w:sz w:val="20"/>
          <w:szCs w:val="20"/>
          <w:lang w:val="ka-GE"/>
        </w:rPr>
        <w:t>ნაკლებ</w:t>
      </w:r>
      <w:r w:rsidRPr="0085525E">
        <w:rPr>
          <w:rFonts w:ascii="Sylfaen" w:hAnsi="Sylfaen" w:cs="Segoe UI"/>
          <w:color w:val="000000" w:themeColor="text1"/>
          <w:sz w:val="20"/>
          <w:szCs w:val="20"/>
          <w:lang w:val="ka-GE"/>
        </w:rPr>
        <w:t>ია</w:t>
      </w:r>
      <w:r w:rsidR="0014790A">
        <w:rPr>
          <w:rFonts w:ascii="Sylfaen" w:hAnsi="Sylfaen" w:cs="Segoe UI"/>
          <w:color w:val="000000" w:themeColor="text1"/>
          <w:sz w:val="20"/>
          <w:szCs w:val="20"/>
          <w:lang w:val="ka-GE"/>
        </w:rPr>
        <w:t>.</w:t>
      </w:r>
      <w:r w:rsidRPr="0085525E">
        <w:rPr>
          <w:rFonts w:ascii="Sylfaen" w:hAnsi="Sylfaen" w:cs="Segoe UI"/>
          <w:color w:val="000000" w:themeColor="text1"/>
          <w:sz w:val="20"/>
          <w:szCs w:val="20"/>
          <w:lang w:val="ka-GE"/>
        </w:rPr>
        <w:t xml:space="preserve"> გლობალური ინფლაცია ისევ მაღალ ნიშნულზეა, თუმცა შემცირების ტენდენციით ხასიათდება. </w:t>
      </w:r>
      <w:r w:rsidR="0085525E" w:rsidRPr="0085525E">
        <w:rPr>
          <w:rFonts w:ascii="Sylfaen" w:hAnsi="Sylfaen" w:cs="Segoe UI"/>
          <w:color w:val="000000" w:themeColor="text1"/>
          <w:sz w:val="20"/>
          <w:szCs w:val="20"/>
          <w:lang w:val="ka-GE"/>
        </w:rPr>
        <w:t>202</w:t>
      </w:r>
      <w:r w:rsidR="00041FA6">
        <w:rPr>
          <w:rFonts w:ascii="Sylfaen" w:hAnsi="Sylfaen" w:cs="Segoe UI"/>
          <w:color w:val="000000" w:themeColor="text1"/>
          <w:sz w:val="20"/>
          <w:szCs w:val="20"/>
          <w:lang w:val="ka-GE"/>
        </w:rPr>
        <w:t>3</w:t>
      </w:r>
      <w:r w:rsidR="0085525E" w:rsidRPr="0085525E">
        <w:rPr>
          <w:rFonts w:ascii="Sylfaen" w:hAnsi="Sylfaen" w:cs="Segoe UI"/>
          <w:color w:val="000000" w:themeColor="text1"/>
          <w:sz w:val="20"/>
          <w:szCs w:val="20"/>
          <w:lang w:val="ka-GE"/>
        </w:rPr>
        <w:t>-202</w:t>
      </w:r>
      <w:r w:rsidR="00041FA6">
        <w:rPr>
          <w:rFonts w:ascii="Sylfaen" w:hAnsi="Sylfaen" w:cs="Segoe UI"/>
          <w:color w:val="000000" w:themeColor="text1"/>
          <w:sz w:val="20"/>
          <w:szCs w:val="20"/>
          <w:lang w:val="ka-GE"/>
        </w:rPr>
        <w:t>4</w:t>
      </w:r>
      <w:r w:rsidR="0085525E" w:rsidRPr="0085525E">
        <w:rPr>
          <w:rFonts w:ascii="Sylfaen" w:hAnsi="Sylfaen" w:cs="Segoe UI"/>
          <w:color w:val="000000" w:themeColor="text1"/>
          <w:sz w:val="20"/>
          <w:szCs w:val="20"/>
          <w:lang w:val="ka-GE"/>
        </w:rPr>
        <w:t xml:space="preserve"> წლებში </w:t>
      </w:r>
      <w:r w:rsidRPr="0085525E">
        <w:rPr>
          <w:rFonts w:ascii="Sylfaen" w:hAnsi="Sylfaen" w:cs="Segoe UI"/>
          <w:color w:val="000000" w:themeColor="text1"/>
          <w:sz w:val="20"/>
          <w:szCs w:val="20"/>
          <w:lang w:val="ka-GE"/>
        </w:rPr>
        <w:t>გლობალურმა ინფლაციამ შეადგინა</w:t>
      </w:r>
      <w:r w:rsidR="00041FA6">
        <w:rPr>
          <w:rFonts w:ascii="Sylfaen" w:hAnsi="Sylfaen" w:cs="Segoe UI"/>
          <w:color w:val="000000" w:themeColor="text1"/>
          <w:sz w:val="20"/>
          <w:szCs w:val="20"/>
          <w:lang w:val="ka-GE"/>
        </w:rPr>
        <w:t xml:space="preserve"> </w:t>
      </w:r>
      <w:r w:rsidR="00041FA6" w:rsidRPr="0085525E">
        <w:rPr>
          <w:rFonts w:ascii="Sylfaen" w:hAnsi="Sylfaen" w:cs="Segoe UI"/>
          <w:color w:val="000000" w:themeColor="text1"/>
          <w:sz w:val="20"/>
          <w:szCs w:val="20"/>
          <w:lang w:val="ka-GE"/>
        </w:rPr>
        <w:t>შესაბამისად</w:t>
      </w:r>
      <w:r w:rsidRPr="0085525E">
        <w:rPr>
          <w:rFonts w:ascii="Sylfaen" w:hAnsi="Sylfaen" w:cs="Segoe UI"/>
          <w:color w:val="000000" w:themeColor="text1"/>
          <w:sz w:val="20"/>
          <w:szCs w:val="20"/>
          <w:lang w:val="ka-GE"/>
        </w:rPr>
        <w:t xml:space="preserve"> </w:t>
      </w:r>
      <w:r w:rsidR="00041FA6">
        <w:rPr>
          <w:rFonts w:ascii="Sylfaen" w:hAnsi="Sylfaen" w:cs="Segoe UI"/>
          <w:color w:val="000000" w:themeColor="text1"/>
          <w:sz w:val="20"/>
          <w:szCs w:val="20"/>
          <w:lang w:val="ka-GE"/>
        </w:rPr>
        <w:t>6.6</w:t>
      </w:r>
      <w:r w:rsidR="0085525E" w:rsidRPr="0085525E">
        <w:rPr>
          <w:rFonts w:ascii="Sylfaen" w:hAnsi="Sylfaen" w:cs="Segoe UI"/>
          <w:color w:val="000000" w:themeColor="text1"/>
          <w:sz w:val="20"/>
          <w:szCs w:val="20"/>
          <w:lang w:val="ka-GE"/>
        </w:rPr>
        <w:t xml:space="preserve">% და </w:t>
      </w:r>
      <w:r w:rsidR="00041FA6">
        <w:rPr>
          <w:rFonts w:ascii="Sylfaen" w:hAnsi="Sylfaen" w:cs="Segoe UI"/>
          <w:color w:val="000000" w:themeColor="text1"/>
          <w:sz w:val="20"/>
          <w:szCs w:val="20"/>
          <w:lang w:val="ka-GE"/>
        </w:rPr>
        <w:t>5.7</w:t>
      </w:r>
      <w:r w:rsidRPr="0085525E">
        <w:rPr>
          <w:rFonts w:ascii="Sylfaen" w:hAnsi="Sylfaen" w:cs="Segoe UI"/>
          <w:color w:val="000000" w:themeColor="text1"/>
          <w:sz w:val="20"/>
          <w:szCs w:val="20"/>
          <w:lang w:val="ka-GE"/>
        </w:rPr>
        <w:t>%</w:t>
      </w:r>
      <w:r w:rsidR="00041FA6">
        <w:rPr>
          <w:rFonts w:ascii="Sylfaen" w:hAnsi="Sylfaen" w:cs="Segoe UI"/>
          <w:color w:val="000000" w:themeColor="text1"/>
          <w:sz w:val="20"/>
          <w:szCs w:val="20"/>
          <w:lang w:val="ka-GE"/>
        </w:rPr>
        <w:t>.</w:t>
      </w:r>
      <w:r w:rsidRPr="0085525E">
        <w:rPr>
          <w:rFonts w:ascii="Sylfaen" w:hAnsi="Sylfaen" w:cs="Segoe UI"/>
          <w:color w:val="000000" w:themeColor="text1"/>
          <w:sz w:val="20"/>
          <w:szCs w:val="20"/>
          <w:lang w:val="ka-GE"/>
        </w:rPr>
        <w:t xml:space="preserve"> საერთაშორისო სავალურო ფონდმა 202</w:t>
      </w:r>
      <w:r w:rsidR="00041FA6">
        <w:rPr>
          <w:rFonts w:ascii="Sylfaen" w:hAnsi="Sylfaen" w:cs="Segoe UI"/>
          <w:color w:val="000000" w:themeColor="text1"/>
          <w:sz w:val="20"/>
          <w:szCs w:val="20"/>
          <w:lang w:val="ka-GE"/>
        </w:rPr>
        <w:t>5</w:t>
      </w:r>
      <w:r w:rsidRPr="0085525E">
        <w:rPr>
          <w:rFonts w:ascii="Sylfaen" w:hAnsi="Sylfaen" w:cs="Segoe UI"/>
          <w:color w:val="000000" w:themeColor="text1"/>
          <w:sz w:val="20"/>
          <w:szCs w:val="20"/>
          <w:lang w:val="ka-GE"/>
        </w:rPr>
        <w:t xml:space="preserve"> წლის</w:t>
      </w:r>
      <w:r w:rsidR="00041FA6">
        <w:rPr>
          <w:rFonts w:ascii="Sylfaen" w:hAnsi="Sylfaen" w:cs="Segoe UI"/>
          <w:color w:val="000000" w:themeColor="text1"/>
          <w:sz w:val="20"/>
          <w:szCs w:val="20"/>
          <w:lang w:val="ka-GE"/>
        </w:rPr>
        <w:t>ა</w:t>
      </w:r>
      <w:r w:rsidRPr="0085525E">
        <w:rPr>
          <w:rFonts w:ascii="Sylfaen" w:hAnsi="Sylfaen" w:cs="Segoe UI"/>
          <w:color w:val="000000" w:themeColor="text1"/>
          <w:sz w:val="20"/>
          <w:szCs w:val="20"/>
          <w:lang w:val="ka-GE"/>
        </w:rPr>
        <w:t xml:space="preserve">თვის აღნიშნული მაჩვენებელი </w:t>
      </w:r>
      <w:r w:rsidR="00041FA6">
        <w:rPr>
          <w:rFonts w:ascii="Sylfaen" w:hAnsi="Sylfaen" w:cs="Segoe UI"/>
          <w:color w:val="000000" w:themeColor="text1"/>
          <w:sz w:val="20"/>
          <w:szCs w:val="20"/>
          <w:lang w:val="ka-GE"/>
        </w:rPr>
        <w:t>4.3</w:t>
      </w:r>
      <w:r w:rsidR="0085525E" w:rsidRPr="0085525E">
        <w:rPr>
          <w:rFonts w:ascii="Sylfaen" w:hAnsi="Sylfaen" w:cs="Segoe UI"/>
          <w:color w:val="000000" w:themeColor="text1"/>
          <w:sz w:val="20"/>
          <w:szCs w:val="20"/>
          <w:lang w:val="ka-GE"/>
        </w:rPr>
        <w:t>%-ზე, ხოლო 202</w:t>
      </w:r>
      <w:r w:rsidR="00041FA6">
        <w:rPr>
          <w:rFonts w:ascii="Sylfaen" w:hAnsi="Sylfaen" w:cs="Segoe UI"/>
          <w:color w:val="000000" w:themeColor="text1"/>
          <w:sz w:val="20"/>
          <w:szCs w:val="20"/>
          <w:lang w:val="ka-GE"/>
        </w:rPr>
        <w:t>6</w:t>
      </w:r>
      <w:r w:rsidR="0085525E" w:rsidRPr="0085525E">
        <w:rPr>
          <w:rFonts w:ascii="Sylfaen" w:hAnsi="Sylfaen" w:cs="Segoe UI"/>
          <w:color w:val="000000" w:themeColor="text1"/>
          <w:sz w:val="20"/>
          <w:szCs w:val="20"/>
          <w:lang w:val="ka-GE"/>
        </w:rPr>
        <w:t xml:space="preserve"> წლის</w:t>
      </w:r>
      <w:r w:rsidR="00041FA6">
        <w:rPr>
          <w:rFonts w:ascii="Sylfaen" w:hAnsi="Sylfaen" w:cs="Segoe UI"/>
          <w:color w:val="000000" w:themeColor="text1"/>
          <w:sz w:val="20"/>
          <w:szCs w:val="20"/>
          <w:lang w:val="ka-GE"/>
        </w:rPr>
        <w:t>ა</w:t>
      </w:r>
      <w:r w:rsidR="0085525E" w:rsidRPr="0085525E">
        <w:rPr>
          <w:rFonts w:ascii="Sylfaen" w:hAnsi="Sylfaen" w:cs="Segoe UI"/>
          <w:color w:val="000000" w:themeColor="text1"/>
          <w:sz w:val="20"/>
          <w:szCs w:val="20"/>
          <w:lang w:val="ka-GE"/>
        </w:rPr>
        <w:t xml:space="preserve">თვის - </w:t>
      </w:r>
      <w:r w:rsidR="00041FA6">
        <w:rPr>
          <w:rFonts w:ascii="Sylfaen" w:hAnsi="Sylfaen" w:cs="Segoe UI"/>
          <w:color w:val="000000" w:themeColor="text1"/>
          <w:sz w:val="20"/>
          <w:szCs w:val="20"/>
          <w:lang w:val="ka-GE"/>
        </w:rPr>
        <w:t>3.6</w:t>
      </w:r>
      <w:r w:rsidR="0085525E" w:rsidRPr="0085525E">
        <w:rPr>
          <w:rFonts w:ascii="Sylfaen" w:hAnsi="Sylfaen" w:cs="Segoe UI"/>
          <w:color w:val="000000" w:themeColor="text1"/>
          <w:sz w:val="20"/>
          <w:szCs w:val="20"/>
          <w:lang w:val="ka-GE"/>
        </w:rPr>
        <w:t xml:space="preserve">%-ის </w:t>
      </w:r>
      <w:r w:rsidRPr="0085525E">
        <w:rPr>
          <w:rFonts w:ascii="Sylfaen" w:hAnsi="Sylfaen" w:cs="Segoe UI"/>
          <w:color w:val="000000" w:themeColor="text1"/>
          <w:sz w:val="20"/>
          <w:szCs w:val="20"/>
          <w:lang w:val="ka-GE"/>
        </w:rPr>
        <w:t>ნიშნულზე შეაფასა. 202</w:t>
      </w:r>
      <w:r w:rsidR="000A3EE8">
        <w:rPr>
          <w:rFonts w:ascii="Sylfaen" w:hAnsi="Sylfaen" w:cs="Segoe UI"/>
          <w:color w:val="000000" w:themeColor="text1"/>
          <w:sz w:val="20"/>
          <w:szCs w:val="20"/>
          <w:lang w:val="ka-GE"/>
        </w:rPr>
        <w:t>5</w:t>
      </w:r>
      <w:r w:rsidRPr="0085525E">
        <w:rPr>
          <w:rFonts w:ascii="Sylfaen" w:hAnsi="Sylfaen" w:cs="Segoe UI"/>
          <w:color w:val="000000" w:themeColor="text1"/>
          <w:sz w:val="20"/>
          <w:szCs w:val="20"/>
          <w:lang w:val="ka-GE"/>
        </w:rPr>
        <w:t xml:space="preserve"> წლისთვის გლობალური ინფლაციის 202</w:t>
      </w:r>
      <w:r w:rsidR="00E328A8">
        <w:rPr>
          <w:rFonts w:ascii="Sylfaen" w:hAnsi="Sylfaen" w:cs="Segoe UI"/>
          <w:color w:val="000000" w:themeColor="text1"/>
          <w:sz w:val="20"/>
          <w:szCs w:val="20"/>
        </w:rPr>
        <w:t>5</w:t>
      </w:r>
      <w:r w:rsidRPr="0085525E">
        <w:rPr>
          <w:rFonts w:ascii="Sylfaen" w:hAnsi="Sylfaen" w:cs="Segoe UI"/>
          <w:color w:val="000000" w:themeColor="text1"/>
          <w:sz w:val="20"/>
          <w:szCs w:val="20"/>
          <w:lang w:val="ka-GE"/>
        </w:rPr>
        <w:t xml:space="preserve"> წლის </w:t>
      </w:r>
      <w:r w:rsidR="0085525E" w:rsidRPr="0085525E">
        <w:rPr>
          <w:rFonts w:ascii="Sylfaen" w:hAnsi="Sylfaen" w:cs="Segoe UI"/>
          <w:color w:val="000000" w:themeColor="text1"/>
          <w:sz w:val="20"/>
          <w:szCs w:val="20"/>
          <w:lang w:val="ka-GE"/>
        </w:rPr>
        <w:t>აპრილის</w:t>
      </w:r>
      <w:r w:rsidRPr="0085525E">
        <w:rPr>
          <w:rFonts w:ascii="Sylfaen" w:hAnsi="Sylfaen" w:cs="Segoe UI"/>
          <w:color w:val="000000" w:themeColor="text1"/>
          <w:sz w:val="20"/>
          <w:szCs w:val="20"/>
          <w:lang w:val="ka-GE"/>
        </w:rPr>
        <w:t xml:space="preserve"> პროგნოზი 202</w:t>
      </w:r>
      <w:r w:rsidR="00E328A8">
        <w:rPr>
          <w:rFonts w:ascii="Sylfaen" w:hAnsi="Sylfaen" w:cs="Segoe UI"/>
          <w:color w:val="000000" w:themeColor="text1"/>
          <w:sz w:val="20"/>
          <w:szCs w:val="20"/>
        </w:rPr>
        <w:t>4</w:t>
      </w:r>
      <w:r w:rsidRPr="0085525E">
        <w:rPr>
          <w:rFonts w:ascii="Sylfaen" w:hAnsi="Sylfaen" w:cs="Segoe UI"/>
          <w:color w:val="000000" w:themeColor="text1"/>
          <w:sz w:val="20"/>
          <w:szCs w:val="20"/>
          <w:lang w:val="ka-GE"/>
        </w:rPr>
        <w:t xml:space="preserve"> წლის </w:t>
      </w:r>
      <w:r w:rsidR="0085525E" w:rsidRPr="0085525E">
        <w:rPr>
          <w:rFonts w:ascii="Sylfaen" w:hAnsi="Sylfaen" w:cs="Segoe UI"/>
          <w:color w:val="000000" w:themeColor="text1"/>
          <w:sz w:val="20"/>
          <w:szCs w:val="20"/>
          <w:lang w:val="ka-GE"/>
        </w:rPr>
        <w:t>ოქტომბერში</w:t>
      </w:r>
      <w:r w:rsidRPr="0085525E">
        <w:rPr>
          <w:rFonts w:ascii="Sylfaen" w:hAnsi="Sylfaen" w:cs="Segoe UI"/>
          <w:color w:val="000000" w:themeColor="text1"/>
          <w:sz w:val="20"/>
          <w:szCs w:val="20"/>
          <w:lang w:val="ka-GE"/>
        </w:rPr>
        <w:t xml:space="preserve"> გაკეთებულ პროგნოზზე 0.</w:t>
      </w:r>
      <w:r w:rsidR="000A3EE8">
        <w:rPr>
          <w:rFonts w:ascii="Sylfaen" w:hAnsi="Sylfaen" w:cs="Segoe UI"/>
          <w:color w:val="000000" w:themeColor="text1"/>
          <w:sz w:val="20"/>
          <w:szCs w:val="20"/>
          <w:lang w:val="ka-GE"/>
        </w:rPr>
        <w:t>04</w:t>
      </w:r>
      <w:r w:rsidRPr="0085525E">
        <w:rPr>
          <w:rFonts w:ascii="Sylfaen" w:hAnsi="Sylfaen" w:cs="Segoe UI"/>
          <w:color w:val="000000" w:themeColor="text1"/>
          <w:sz w:val="20"/>
          <w:szCs w:val="20"/>
          <w:lang w:val="ka-GE"/>
        </w:rPr>
        <w:t xml:space="preserve"> პ.პ-ით </w:t>
      </w:r>
      <w:r w:rsidR="0085525E" w:rsidRPr="0085525E">
        <w:rPr>
          <w:rFonts w:ascii="Sylfaen" w:hAnsi="Sylfaen" w:cs="Segoe UI"/>
          <w:color w:val="000000" w:themeColor="text1"/>
          <w:sz w:val="20"/>
          <w:szCs w:val="20"/>
          <w:lang w:val="ka-GE"/>
        </w:rPr>
        <w:t xml:space="preserve">მეტია და </w:t>
      </w:r>
      <w:r w:rsidR="000A3EE8">
        <w:rPr>
          <w:rFonts w:ascii="Sylfaen" w:hAnsi="Sylfaen" w:cs="Segoe UI"/>
          <w:color w:val="000000" w:themeColor="text1"/>
          <w:sz w:val="20"/>
          <w:szCs w:val="20"/>
          <w:lang w:val="ka-GE"/>
        </w:rPr>
        <w:t>4.3</w:t>
      </w:r>
      <w:r w:rsidR="0085525E" w:rsidRPr="0085525E">
        <w:rPr>
          <w:rFonts w:ascii="Sylfaen" w:hAnsi="Sylfaen" w:cs="Segoe UI"/>
          <w:color w:val="000000" w:themeColor="text1"/>
          <w:sz w:val="20"/>
          <w:szCs w:val="20"/>
          <w:lang w:val="ka-GE"/>
        </w:rPr>
        <w:t>%-ს შეადგენს, ხოლო 202</w:t>
      </w:r>
      <w:r w:rsidR="000A3EE8">
        <w:rPr>
          <w:rFonts w:ascii="Sylfaen" w:hAnsi="Sylfaen" w:cs="Segoe UI"/>
          <w:color w:val="000000" w:themeColor="text1"/>
          <w:sz w:val="20"/>
          <w:szCs w:val="20"/>
          <w:lang w:val="ka-GE"/>
        </w:rPr>
        <w:t>6</w:t>
      </w:r>
      <w:r w:rsidR="0085525E" w:rsidRPr="0085525E">
        <w:rPr>
          <w:rFonts w:ascii="Sylfaen" w:hAnsi="Sylfaen" w:cs="Segoe UI"/>
          <w:color w:val="000000" w:themeColor="text1"/>
          <w:sz w:val="20"/>
          <w:szCs w:val="20"/>
          <w:lang w:val="ka-GE"/>
        </w:rPr>
        <w:t xml:space="preserve"> </w:t>
      </w:r>
      <w:r w:rsidRPr="0085525E">
        <w:rPr>
          <w:rFonts w:ascii="Sylfaen" w:hAnsi="Sylfaen" w:cs="Segoe UI"/>
          <w:color w:val="000000" w:themeColor="text1"/>
          <w:sz w:val="20"/>
          <w:szCs w:val="20"/>
          <w:lang w:val="ka-GE"/>
        </w:rPr>
        <w:t>წლის</w:t>
      </w:r>
      <w:r w:rsidR="0085525E" w:rsidRPr="0085525E">
        <w:rPr>
          <w:rFonts w:ascii="Sylfaen" w:hAnsi="Sylfaen" w:cs="Segoe UI"/>
          <w:color w:val="000000" w:themeColor="text1"/>
          <w:sz w:val="20"/>
          <w:szCs w:val="20"/>
          <w:lang w:val="ka-GE"/>
        </w:rPr>
        <w:t xml:space="preserve">თვის </w:t>
      </w:r>
      <w:r w:rsidRPr="0085525E">
        <w:rPr>
          <w:rFonts w:ascii="Sylfaen" w:hAnsi="Sylfaen" w:cs="Segoe UI"/>
          <w:color w:val="000000" w:themeColor="text1"/>
          <w:sz w:val="20"/>
          <w:szCs w:val="20"/>
          <w:lang w:val="ka-GE"/>
        </w:rPr>
        <w:t xml:space="preserve">ინფლაცია </w:t>
      </w:r>
      <w:r w:rsidR="000A3EE8">
        <w:rPr>
          <w:rFonts w:ascii="Sylfaen" w:hAnsi="Sylfaen" w:cs="Segoe UI"/>
          <w:color w:val="000000" w:themeColor="text1"/>
          <w:sz w:val="20"/>
          <w:szCs w:val="20"/>
          <w:lang w:val="ka-GE"/>
        </w:rPr>
        <w:t>3.6</w:t>
      </w:r>
      <w:r w:rsidRPr="0085525E">
        <w:rPr>
          <w:rFonts w:ascii="Sylfaen" w:hAnsi="Sylfaen" w:cs="Segoe UI"/>
          <w:color w:val="000000" w:themeColor="text1"/>
          <w:sz w:val="20"/>
          <w:szCs w:val="20"/>
          <w:lang w:val="ka-GE"/>
        </w:rPr>
        <w:t xml:space="preserve">%-მდე შემცირდება. აღსანიშნავია, რომ მოლოდინები </w:t>
      </w:r>
      <w:r w:rsidR="0085525E" w:rsidRPr="0085525E">
        <w:rPr>
          <w:rFonts w:ascii="Sylfaen" w:hAnsi="Sylfaen" w:cs="Segoe UI"/>
          <w:color w:val="000000" w:themeColor="text1"/>
          <w:sz w:val="20"/>
          <w:szCs w:val="20"/>
          <w:lang w:val="ka-GE"/>
        </w:rPr>
        <w:t xml:space="preserve">საშუალოვადიანი პერიოდისთვის </w:t>
      </w:r>
      <w:r w:rsidRPr="0085525E">
        <w:rPr>
          <w:rFonts w:ascii="Sylfaen" w:hAnsi="Sylfaen" w:cs="Segoe UI"/>
          <w:color w:val="000000" w:themeColor="text1"/>
          <w:sz w:val="20"/>
          <w:szCs w:val="20"/>
          <w:lang w:val="ka-GE"/>
        </w:rPr>
        <w:t xml:space="preserve">გადაიხედა </w:t>
      </w:r>
      <w:r w:rsidR="00682C71">
        <w:rPr>
          <w:rFonts w:ascii="Sylfaen" w:hAnsi="Sylfaen" w:cs="Segoe UI"/>
          <w:color w:val="000000" w:themeColor="text1"/>
          <w:sz w:val="20"/>
          <w:szCs w:val="20"/>
          <w:lang w:val="ka-GE"/>
        </w:rPr>
        <w:t xml:space="preserve">უმნიშვნელოდ </w:t>
      </w:r>
      <w:r w:rsidR="0085525E" w:rsidRPr="0085525E">
        <w:rPr>
          <w:rFonts w:ascii="Sylfaen" w:hAnsi="Sylfaen" w:cs="Segoe UI"/>
          <w:color w:val="000000" w:themeColor="text1"/>
          <w:sz w:val="20"/>
          <w:szCs w:val="20"/>
          <w:lang w:val="ka-GE"/>
        </w:rPr>
        <w:t xml:space="preserve">კლების მიმართულებით და </w:t>
      </w:r>
      <w:r w:rsidR="0085525E" w:rsidRPr="00682C71">
        <w:rPr>
          <w:rFonts w:ascii="Sylfaen" w:hAnsi="Sylfaen" w:cs="Segoe UI"/>
          <w:color w:val="000000" w:themeColor="text1"/>
          <w:sz w:val="20"/>
          <w:szCs w:val="20"/>
          <w:lang w:val="ka-GE"/>
        </w:rPr>
        <w:t>2026-2028 წლებში მოსალოდნელია ინფლაცია</w:t>
      </w:r>
      <w:r w:rsidR="00682C71">
        <w:rPr>
          <w:rFonts w:ascii="Sylfaen" w:hAnsi="Sylfaen" w:cs="Segoe UI"/>
          <w:color w:val="000000" w:themeColor="text1"/>
          <w:sz w:val="20"/>
          <w:szCs w:val="20"/>
        </w:rPr>
        <w:t xml:space="preserve"> 3.4</w:t>
      </w:r>
      <w:r w:rsidR="00682C71">
        <w:rPr>
          <w:rFonts w:ascii="Sylfaen" w:hAnsi="Sylfaen" w:cs="Segoe UI"/>
          <w:color w:val="000000" w:themeColor="text1"/>
          <w:sz w:val="20"/>
          <w:szCs w:val="20"/>
          <w:lang w:val="ka-GE"/>
        </w:rPr>
        <w:t>%-ზე,</w:t>
      </w:r>
      <w:r w:rsidR="0085525E" w:rsidRPr="0085525E">
        <w:rPr>
          <w:rFonts w:ascii="Sylfaen" w:hAnsi="Sylfaen" w:cs="Segoe UI"/>
          <w:color w:val="000000" w:themeColor="text1"/>
          <w:sz w:val="20"/>
          <w:szCs w:val="20"/>
          <w:lang w:val="ka-GE"/>
        </w:rPr>
        <w:t xml:space="preserve"> რასაც </w:t>
      </w:r>
      <w:r w:rsidRPr="0085525E">
        <w:rPr>
          <w:rFonts w:ascii="Sylfaen" w:hAnsi="Sylfaen" w:cs="Segoe UI"/>
          <w:color w:val="000000" w:themeColor="text1"/>
          <w:sz w:val="20"/>
          <w:szCs w:val="20"/>
          <w:lang w:val="ka-GE"/>
        </w:rPr>
        <w:t>სურსათზე და ნავთობპროდუქტებზე ფასების შემცირებ</w:t>
      </w:r>
      <w:r w:rsidR="0085525E" w:rsidRPr="0085525E">
        <w:rPr>
          <w:rFonts w:ascii="Sylfaen" w:hAnsi="Sylfaen" w:cs="Segoe UI"/>
          <w:color w:val="000000" w:themeColor="text1"/>
          <w:sz w:val="20"/>
          <w:szCs w:val="20"/>
          <w:lang w:val="ka-GE"/>
        </w:rPr>
        <w:t>ის ტენდენციამაც</w:t>
      </w:r>
      <w:r w:rsidRPr="0085525E">
        <w:rPr>
          <w:rFonts w:ascii="Sylfaen" w:hAnsi="Sylfaen" w:cs="Segoe UI"/>
          <w:color w:val="000000" w:themeColor="text1"/>
          <w:sz w:val="20"/>
          <w:szCs w:val="20"/>
          <w:lang w:val="ka-GE"/>
        </w:rPr>
        <w:t xml:space="preserve"> შეუწყო </w:t>
      </w:r>
      <w:r w:rsidR="0085525E" w:rsidRPr="0085525E">
        <w:rPr>
          <w:rFonts w:ascii="Sylfaen" w:hAnsi="Sylfaen" w:cs="Segoe UI"/>
          <w:color w:val="000000" w:themeColor="text1"/>
          <w:sz w:val="20"/>
          <w:szCs w:val="20"/>
          <w:lang w:val="ka-GE"/>
        </w:rPr>
        <w:t xml:space="preserve">ხელი. ამასთან, </w:t>
      </w:r>
      <w:r w:rsidRPr="0085525E">
        <w:rPr>
          <w:rFonts w:ascii="Sylfaen" w:hAnsi="Sylfaen" w:cs="Segoe UI"/>
          <w:color w:val="000000" w:themeColor="text1"/>
          <w:sz w:val="20"/>
          <w:szCs w:val="20"/>
          <w:lang w:val="ka-GE"/>
        </w:rPr>
        <w:t xml:space="preserve">სამომავლო ეკონომიკური </w:t>
      </w:r>
      <w:r w:rsidRPr="00D74604">
        <w:rPr>
          <w:rFonts w:ascii="Sylfaen" w:hAnsi="Sylfaen" w:cs="Segoe UI"/>
          <w:sz w:val="20"/>
          <w:szCs w:val="20"/>
          <w:lang w:val="ka-GE"/>
        </w:rPr>
        <w:t xml:space="preserve">ზრდისთვის </w:t>
      </w:r>
      <w:r w:rsidR="0085525E">
        <w:rPr>
          <w:rFonts w:ascii="Sylfaen" w:hAnsi="Sylfaen" w:cs="Segoe UI"/>
          <w:sz w:val="20"/>
          <w:szCs w:val="20"/>
          <w:lang w:val="ka-GE"/>
        </w:rPr>
        <w:t xml:space="preserve">კვლავ </w:t>
      </w:r>
      <w:r w:rsidRPr="00D74604">
        <w:rPr>
          <w:rFonts w:ascii="Sylfaen" w:hAnsi="Sylfaen" w:cs="Segoe UI"/>
          <w:sz w:val="20"/>
          <w:szCs w:val="20"/>
          <w:lang w:val="ka-GE"/>
        </w:rPr>
        <w:t xml:space="preserve">აუცილებელი იქნება ჰუმანიტარულ კრიზისზე რეაგირებისთვის მრავალმხრივი ძალისხმევა, შემდგომი ეკონომიკური ფრაგმენტაციის </w:t>
      </w:r>
      <w:r w:rsidRPr="00E33AF0">
        <w:rPr>
          <w:rFonts w:ascii="Sylfaen" w:hAnsi="Sylfaen" w:cs="Segoe UI"/>
          <w:color w:val="000000" w:themeColor="text1"/>
          <w:sz w:val="20"/>
          <w:szCs w:val="20"/>
          <w:lang w:val="ka-GE"/>
        </w:rPr>
        <w:t>თავიდან აცილება, გლობალური ლიკვიდობის შენარჩუნება, ვალის პრობლემების მართვა და კლიმატის ცვლილების დაძლევა.</w:t>
      </w:r>
    </w:p>
    <w:p w:rsidR="00E63887" w:rsidRPr="00E33AF0" w:rsidRDefault="00D74604" w:rsidP="00E63887">
      <w:pPr>
        <w:spacing w:before="240" w:line="276" w:lineRule="auto"/>
        <w:ind w:firstLine="540"/>
        <w:jc w:val="both"/>
        <w:rPr>
          <w:rFonts w:ascii="Sylfaen" w:hAnsi="Sylfaen" w:cs="Segoe UI"/>
          <w:color w:val="000000" w:themeColor="text1"/>
          <w:sz w:val="20"/>
          <w:szCs w:val="20"/>
          <w:lang w:val="ka-GE"/>
        </w:rPr>
      </w:pPr>
      <w:r w:rsidRPr="00E33AF0">
        <w:rPr>
          <w:rFonts w:ascii="Sylfaen" w:hAnsi="Sylfaen" w:cs="Segoe UI"/>
          <w:color w:val="000000" w:themeColor="text1"/>
          <w:sz w:val="20"/>
          <w:szCs w:val="20"/>
          <w:lang w:val="ka-GE"/>
        </w:rPr>
        <w:t>მსოფლიო ბანკის</w:t>
      </w:r>
      <w:r w:rsidRPr="00E33AF0">
        <w:rPr>
          <w:rFonts w:ascii="Sylfaen" w:hAnsi="Sylfaen" w:cs="Segoe UI"/>
          <w:color w:val="000000" w:themeColor="text1"/>
          <w:sz w:val="20"/>
          <w:szCs w:val="20"/>
        </w:rPr>
        <w:t xml:space="preserve"> 202</w:t>
      </w:r>
      <w:r w:rsidR="004C41B9" w:rsidRPr="00E33AF0">
        <w:rPr>
          <w:rFonts w:ascii="Sylfaen" w:hAnsi="Sylfaen" w:cs="Segoe UI"/>
          <w:color w:val="000000" w:themeColor="text1"/>
          <w:sz w:val="20"/>
          <w:szCs w:val="20"/>
        </w:rPr>
        <w:t>5</w:t>
      </w:r>
      <w:r w:rsidRPr="00E33AF0">
        <w:rPr>
          <w:rFonts w:ascii="Sylfaen" w:hAnsi="Sylfaen" w:cs="Segoe UI"/>
          <w:color w:val="000000" w:themeColor="text1"/>
          <w:sz w:val="20"/>
          <w:szCs w:val="20"/>
        </w:rPr>
        <w:t xml:space="preserve"> </w:t>
      </w:r>
      <w:r w:rsidRPr="00E33AF0">
        <w:rPr>
          <w:rFonts w:ascii="Sylfaen" w:hAnsi="Sylfaen" w:cs="Segoe UI"/>
          <w:color w:val="000000" w:themeColor="text1"/>
          <w:sz w:val="20"/>
          <w:szCs w:val="20"/>
          <w:lang w:val="ka-GE"/>
        </w:rPr>
        <w:t>წლის ივნისის შეფასების მიხედვით, 202</w:t>
      </w:r>
      <w:r w:rsidR="004C41B9" w:rsidRPr="00E33AF0">
        <w:rPr>
          <w:rFonts w:ascii="Sylfaen" w:hAnsi="Sylfaen" w:cs="Segoe UI"/>
          <w:color w:val="000000" w:themeColor="text1"/>
          <w:sz w:val="20"/>
          <w:szCs w:val="20"/>
        </w:rPr>
        <w:t>5</w:t>
      </w:r>
      <w:r w:rsidRPr="00E33AF0">
        <w:rPr>
          <w:rFonts w:ascii="Sylfaen" w:hAnsi="Sylfaen" w:cs="Segoe UI"/>
          <w:color w:val="000000" w:themeColor="text1"/>
          <w:sz w:val="20"/>
          <w:szCs w:val="20"/>
          <w:lang w:val="ka-GE"/>
        </w:rPr>
        <w:t xml:space="preserve"> წლის იანვარში ნავარაუდევ </w:t>
      </w:r>
      <w:r w:rsidR="009124D2" w:rsidRPr="00E33AF0">
        <w:rPr>
          <w:rFonts w:ascii="Sylfaen" w:hAnsi="Sylfaen" w:cs="Segoe UI"/>
          <w:color w:val="000000" w:themeColor="text1"/>
          <w:sz w:val="20"/>
          <w:szCs w:val="20"/>
        </w:rPr>
        <w:t>2.</w:t>
      </w:r>
      <w:r w:rsidR="00BC3FE1" w:rsidRPr="00E33AF0">
        <w:rPr>
          <w:rFonts w:ascii="Sylfaen" w:hAnsi="Sylfaen" w:cs="Segoe UI"/>
          <w:color w:val="000000" w:themeColor="text1"/>
          <w:sz w:val="20"/>
          <w:szCs w:val="20"/>
        </w:rPr>
        <w:t>7</w:t>
      </w:r>
      <w:r w:rsidRPr="00E33AF0">
        <w:rPr>
          <w:rFonts w:ascii="Sylfaen" w:hAnsi="Sylfaen" w:cs="Segoe UI"/>
          <w:color w:val="000000" w:themeColor="text1"/>
          <w:sz w:val="20"/>
          <w:szCs w:val="20"/>
          <w:lang w:val="ka-GE"/>
        </w:rPr>
        <w:t>%-იან ზრდასთან შედარებით, მსოფლიო ეკონომიკური ზრდა 202</w:t>
      </w:r>
      <w:r w:rsidR="004C41B9" w:rsidRPr="00E33AF0">
        <w:rPr>
          <w:rFonts w:ascii="Sylfaen" w:hAnsi="Sylfaen" w:cs="Segoe UI"/>
          <w:color w:val="000000" w:themeColor="text1"/>
          <w:sz w:val="20"/>
          <w:szCs w:val="20"/>
        </w:rPr>
        <w:t>5</w:t>
      </w:r>
      <w:r w:rsidRPr="00E33AF0">
        <w:rPr>
          <w:rFonts w:ascii="Sylfaen" w:hAnsi="Sylfaen" w:cs="Segoe UI"/>
          <w:color w:val="000000" w:themeColor="text1"/>
          <w:sz w:val="20"/>
          <w:szCs w:val="20"/>
          <w:lang w:val="ka-GE"/>
        </w:rPr>
        <w:t xml:space="preserve"> წლისთვის 2.</w:t>
      </w:r>
      <w:r w:rsidR="004C41B9" w:rsidRPr="00E33AF0">
        <w:rPr>
          <w:rFonts w:ascii="Sylfaen" w:hAnsi="Sylfaen" w:cs="Segoe UI"/>
          <w:color w:val="000000" w:themeColor="text1"/>
          <w:sz w:val="20"/>
          <w:szCs w:val="20"/>
        </w:rPr>
        <w:t>3</w:t>
      </w:r>
      <w:r w:rsidRPr="00E33AF0">
        <w:rPr>
          <w:rFonts w:ascii="Sylfaen" w:hAnsi="Sylfaen" w:cs="Segoe UI"/>
          <w:color w:val="000000" w:themeColor="text1"/>
          <w:sz w:val="20"/>
          <w:szCs w:val="20"/>
          <w:lang w:val="ka-GE"/>
        </w:rPr>
        <w:t xml:space="preserve">%-მდე </w:t>
      </w:r>
      <w:r w:rsidR="00BC3FE1" w:rsidRPr="00E33AF0">
        <w:rPr>
          <w:rFonts w:ascii="Sylfaen" w:hAnsi="Sylfaen" w:cs="Segoe UI"/>
          <w:color w:val="000000" w:themeColor="text1"/>
          <w:sz w:val="20"/>
          <w:szCs w:val="20"/>
          <w:lang w:val="ka-GE"/>
        </w:rPr>
        <w:t>მცი</w:t>
      </w:r>
      <w:r w:rsidRPr="00E33AF0">
        <w:rPr>
          <w:rFonts w:ascii="Sylfaen" w:hAnsi="Sylfaen" w:cs="Segoe UI"/>
          <w:color w:val="000000" w:themeColor="text1"/>
          <w:sz w:val="20"/>
          <w:szCs w:val="20"/>
          <w:lang w:val="ka-GE"/>
        </w:rPr>
        <w:t>რდება, ხოლო 202</w:t>
      </w:r>
      <w:r w:rsidR="00BC3FE1" w:rsidRPr="00E33AF0">
        <w:rPr>
          <w:rFonts w:ascii="Sylfaen" w:hAnsi="Sylfaen" w:cs="Segoe UI"/>
          <w:color w:val="000000" w:themeColor="text1"/>
          <w:sz w:val="20"/>
          <w:szCs w:val="20"/>
          <w:lang w:val="ka-GE"/>
        </w:rPr>
        <w:t>6</w:t>
      </w:r>
      <w:r w:rsidRPr="00E33AF0">
        <w:rPr>
          <w:rFonts w:ascii="Sylfaen" w:hAnsi="Sylfaen" w:cs="Segoe UI"/>
          <w:color w:val="000000" w:themeColor="text1"/>
          <w:sz w:val="20"/>
          <w:szCs w:val="20"/>
          <w:lang w:val="ka-GE"/>
        </w:rPr>
        <w:t xml:space="preserve"> წლის ეკონომიკური ზრდის პროგნოზი 2.</w:t>
      </w:r>
      <w:r w:rsidR="00BC3FE1" w:rsidRPr="00E33AF0">
        <w:rPr>
          <w:rFonts w:ascii="Sylfaen" w:hAnsi="Sylfaen" w:cs="Segoe UI"/>
          <w:color w:val="000000" w:themeColor="text1"/>
          <w:sz w:val="20"/>
          <w:szCs w:val="20"/>
          <w:lang w:val="ka-GE"/>
        </w:rPr>
        <w:t>4</w:t>
      </w:r>
      <w:r w:rsidRPr="00E33AF0">
        <w:rPr>
          <w:rFonts w:ascii="Sylfaen" w:hAnsi="Sylfaen" w:cs="Segoe UI"/>
          <w:color w:val="000000" w:themeColor="text1"/>
          <w:sz w:val="20"/>
          <w:szCs w:val="20"/>
          <w:lang w:val="ka-GE"/>
        </w:rPr>
        <w:t xml:space="preserve">%-ია. მსოფლიო </w:t>
      </w:r>
      <w:r w:rsidR="009124D2" w:rsidRPr="00E33AF0">
        <w:rPr>
          <w:rFonts w:ascii="Sylfaen" w:hAnsi="Sylfaen" w:cs="Segoe UI"/>
          <w:color w:val="000000" w:themeColor="text1"/>
          <w:sz w:val="20"/>
          <w:szCs w:val="20"/>
          <w:lang w:val="ka-GE"/>
        </w:rPr>
        <w:t xml:space="preserve">ბანკმა </w:t>
      </w:r>
      <w:r w:rsidR="009822FD" w:rsidRPr="00E33AF0">
        <w:rPr>
          <w:rFonts w:ascii="Sylfaen" w:hAnsi="Sylfaen" w:cs="Segoe UI"/>
          <w:color w:val="000000" w:themeColor="text1"/>
          <w:sz w:val="20"/>
          <w:szCs w:val="20"/>
          <w:lang w:val="ka-GE"/>
        </w:rPr>
        <w:t>შეამცირა</w:t>
      </w:r>
      <w:r w:rsidR="009124D2" w:rsidRPr="00E33AF0">
        <w:rPr>
          <w:rFonts w:ascii="Sylfaen" w:hAnsi="Sylfaen" w:cs="Segoe UI"/>
          <w:color w:val="000000" w:themeColor="text1"/>
          <w:sz w:val="20"/>
          <w:szCs w:val="20"/>
          <w:lang w:val="ka-GE"/>
        </w:rPr>
        <w:t xml:space="preserve"> </w:t>
      </w:r>
      <w:r w:rsidRPr="00E33AF0">
        <w:rPr>
          <w:rFonts w:ascii="Sylfaen" w:hAnsi="Sylfaen" w:cs="Segoe UI"/>
          <w:color w:val="000000" w:themeColor="text1"/>
          <w:sz w:val="20"/>
          <w:szCs w:val="20"/>
          <w:lang w:val="ka-GE"/>
        </w:rPr>
        <w:t>რუსეთის ეკონომიკის პროგნოზი</w:t>
      </w:r>
      <w:r w:rsidR="009124D2" w:rsidRPr="00E33AF0">
        <w:rPr>
          <w:rFonts w:ascii="Sylfaen" w:hAnsi="Sylfaen" w:cs="Segoe UI"/>
          <w:color w:val="000000" w:themeColor="text1"/>
          <w:sz w:val="20"/>
          <w:szCs w:val="20"/>
          <w:lang w:val="ka-GE"/>
        </w:rPr>
        <w:t xml:space="preserve"> 202</w:t>
      </w:r>
      <w:r w:rsidR="00BC3FE1" w:rsidRPr="00E33AF0">
        <w:rPr>
          <w:rFonts w:ascii="Sylfaen" w:hAnsi="Sylfaen" w:cs="Segoe UI"/>
          <w:color w:val="000000" w:themeColor="text1"/>
          <w:sz w:val="20"/>
          <w:szCs w:val="20"/>
          <w:lang w:val="ka-GE"/>
        </w:rPr>
        <w:t>5</w:t>
      </w:r>
      <w:r w:rsidR="009124D2" w:rsidRPr="00E33AF0">
        <w:rPr>
          <w:rFonts w:ascii="Sylfaen" w:hAnsi="Sylfaen" w:cs="Segoe UI"/>
          <w:color w:val="000000" w:themeColor="text1"/>
          <w:sz w:val="20"/>
          <w:szCs w:val="20"/>
          <w:lang w:val="ka-GE"/>
        </w:rPr>
        <w:t xml:space="preserve"> წლ</w:t>
      </w:r>
      <w:r w:rsidR="009822FD" w:rsidRPr="00E33AF0">
        <w:rPr>
          <w:rFonts w:ascii="Sylfaen" w:hAnsi="Sylfaen" w:cs="Segoe UI"/>
          <w:color w:val="000000" w:themeColor="text1"/>
          <w:sz w:val="20"/>
          <w:szCs w:val="20"/>
          <w:lang w:val="ka-GE"/>
        </w:rPr>
        <w:t>ისათვის</w:t>
      </w:r>
      <w:r w:rsidR="00682C71" w:rsidRPr="00E33AF0">
        <w:rPr>
          <w:rFonts w:ascii="Sylfaen" w:hAnsi="Sylfaen" w:cs="Segoe UI"/>
          <w:color w:val="000000" w:themeColor="text1"/>
          <w:sz w:val="20"/>
          <w:szCs w:val="20"/>
        </w:rPr>
        <w:t xml:space="preserve"> </w:t>
      </w:r>
      <w:r w:rsidR="00137174" w:rsidRPr="00E33AF0">
        <w:rPr>
          <w:rFonts w:ascii="Sylfaen" w:hAnsi="Sylfaen" w:cs="Segoe UI"/>
          <w:color w:val="000000" w:themeColor="text1"/>
          <w:sz w:val="20"/>
          <w:szCs w:val="20"/>
          <w:lang w:val="ka-GE"/>
        </w:rPr>
        <w:t xml:space="preserve">1.6%-დან </w:t>
      </w:r>
      <w:r w:rsidR="00682C71" w:rsidRPr="00E33AF0">
        <w:rPr>
          <w:rFonts w:ascii="Sylfaen" w:hAnsi="Sylfaen" w:cs="Segoe UI"/>
          <w:color w:val="000000" w:themeColor="text1"/>
          <w:sz w:val="20"/>
          <w:szCs w:val="20"/>
        </w:rPr>
        <w:t>1.4%-</w:t>
      </w:r>
      <w:r w:rsidR="00682C71" w:rsidRPr="00E33AF0">
        <w:rPr>
          <w:rFonts w:ascii="Sylfaen" w:hAnsi="Sylfaen" w:cs="Segoe UI"/>
          <w:color w:val="000000" w:themeColor="text1"/>
          <w:sz w:val="20"/>
          <w:szCs w:val="20"/>
          <w:lang w:val="ka-GE"/>
        </w:rPr>
        <w:t>მდე</w:t>
      </w:r>
      <w:r w:rsidR="009822FD" w:rsidRPr="00E33AF0">
        <w:rPr>
          <w:rFonts w:ascii="Sylfaen" w:hAnsi="Sylfaen" w:cs="Segoe UI"/>
          <w:color w:val="000000" w:themeColor="text1"/>
          <w:sz w:val="20"/>
          <w:szCs w:val="20"/>
          <w:lang w:val="ka-GE"/>
        </w:rPr>
        <w:t>, თუმცა აღნიშნული მაჩვენებელი გაზარდა 2026 წლისათვის</w:t>
      </w:r>
      <w:r w:rsidR="00682C71" w:rsidRPr="00E33AF0">
        <w:rPr>
          <w:rFonts w:ascii="Sylfaen" w:hAnsi="Sylfaen" w:cs="Segoe UI"/>
          <w:color w:val="000000" w:themeColor="text1"/>
          <w:sz w:val="20"/>
          <w:szCs w:val="20"/>
          <w:lang w:val="ka-GE"/>
        </w:rPr>
        <w:t xml:space="preserve"> </w:t>
      </w:r>
      <w:r w:rsidR="00137174" w:rsidRPr="00E33AF0">
        <w:rPr>
          <w:rFonts w:ascii="Sylfaen" w:hAnsi="Sylfaen" w:cs="Segoe UI"/>
          <w:color w:val="000000" w:themeColor="text1"/>
          <w:sz w:val="20"/>
          <w:szCs w:val="20"/>
          <w:lang w:val="ka-GE"/>
        </w:rPr>
        <w:t xml:space="preserve">1.1%-დან </w:t>
      </w:r>
      <w:r w:rsidR="00682C71" w:rsidRPr="00E33AF0">
        <w:rPr>
          <w:rFonts w:ascii="Sylfaen" w:hAnsi="Sylfaen" w:cs="Segoe UI"/>
          <w:color w:val="000000" w:themeColor="text1"/>
          <w:sz w:val="20"/>
          <w:szCs w:val="20"/>
          <w:lang w:val="ka-GE"/>
        </w:rPr>
        <w:t>1.2%-მდე</w:t>
      </w:r>
      <w:r w:rsidR="009822FD" w:rsidRPr="00E33AF0">
        <w:rPr>
          <w:rFonts w:ascii="Sylfaen" w:hAnsi="Sylfaen" w:cs="Segoe UI"/>
          <w:color w:val="000000" w:themeColor="text1"/>
          <w:sz w:val="20"/>
          <w:szCs w:val="20"/>
          <w:lang w:val="ka-GE"/>
        </w:rPr>
        <w:t>.</w:t>
      </w:r>
      <w:r w:rsidR="009124D2" w:rsidRPr="00E33AF0">
        <w:rPr>
          <w:rFonts w:ascii="Sylfaen" w:hAnsi="Sylfaen" w:cs="Segoe UI"/>
          <w:color w:val="000000" w:themeColor="text1"/>
          <w:sz w:val="20"/>
          <w:szCs w:val="20"/>
        </w:rPr>
        <w:t xml:space="preserve"> </w:t>
      </w:r>
      <w:r w:rsidR="00682C71" w:rsidRPr="00E33AF0">
        <w:rPr>
          <w:rFonts w:ascii="Sylfaen" w:hAnsi="Sylfaen" w:cs="Segoe UI"/>
          <w:color w:val="000000" w:themeColor="text1"/>
          <w:sz w:val="20"/>
          <w:szCs w:val="20"/>
          <w:lang w:val="ka-GE"/>
        </w:rPr>
        <w:t xml:space="preserve">ანალოგიურად, 2025 წლისთვის </w:t>
      </w:r>
      <w:r w:rsidR="009124D2" w:rsidRPr="00E33AF0">
        <w:rPr>
          <w:rFonts w:ascii="Sylfaen" w:hAnsi="Sylfaen" w:cs="Segoe UI"/>
          <w:color w:val="000000" w:themeColor="text1"/>
          <w:sz w:val="20"/>
          <w:szCs w:val="20"/>
          <w:lang w:val="ka-GE"/>
        </w:rPr>
        <w:t>უკრაინის პროგნოზი</w:t>
      </w:r>
      <w:r w:rsidR="00D2078F" w:rsidRPr="00E33AF0">
        <w:rPr>
          <w:rFonts w:ascii="Sylfaen" w:hAnsi="Sylfaen" w:cs="Segoe UI"/>
          <w:color w:val="000000" w:themeColor="text1"/>
          <w:sz w:val="20"/>
          <w:szCs w:val="20"/>
          <w:lang w:val="ka-GE"/>
        </w:rPr>
        <w:t xml:space="preserve"> 2%-</w:t>
      </w:r>
      <w:r w:rsidR="00137174" w:rsidRPr="00E33AF0">
        <w:rPr>
          <w:rFonts w:ascii="Sylfaen" w:hAnsi="Sylfaen" w:cs="Segoe UI"/>
          <w:color w:val="000000" w:themeColor="text1"/>
          <w:sz w:val="20"/>
          <w:szCs w:val="20"/>
          <w:lang w:val="ka-GE"/>
        </w:rPr>
        <w:t>ზეა შენარჩუნებული</w:t>
      </w:r>
      <w:r w:rsidR="00D2078F" w:rsidRPr="00E33AF0">
        <w:rPr>
          <w:rFonts w:ascii="Sylfaen" w:hAnsi="Sylfaen" w:cs="Segoe UI"/>
          <w:color w:val="000000" w:themeColor="text1"/>
          <w:sz w:val="20"/>
          <w:szCs w:val="20"/>
          <w:lang w:val="ka-GE"/>
        </w:rPr>
        <w:t xml:space="preserve"> და </w:t>
      </w:r>
      <w:r w:rsidR="00137174" w:rsidRPr="00E33AF0">
        <w:rPr>
          <w:rFonts w:ascii="Sylfaen" w:hAnsi="Sylfaen" w:cs="Segoe UI"/>
          <w:color w:val="000000" w:themeColor="text1"/>
          <w:sz w:val="20"/>
          <w:szCs w:val="20"/>
          <w:lang w:val="ka-GE"/>
        </w:rPr>
        <w:t>შემცირებულია</w:t>
      </w:r>
      <w:r w:rsidR="00D2078F" w:rsidRPr="00E33AF0">
        <w:rPr>
          <w:rFonts w:ascii="Sylfaen" w:hAnsi="Sylfaen" w:cs="Segoe UI"/>
          <w:color w:val="000000" w:themeColor="text1"/>
          <w:sz w:val="20"/>
          <w:szCs w:val="20"/>
          <w:lang w:val="ka-GE"/>
        </w:rPr>
        <w:t xml:space="preserve"> 2026 წლის პროგნოზი 7%-</w:t>
      </w:r>
      <w:r w:rsidR="00137174" w:rsidRPr="00E33AF0">
        <w:rPr>
          <w:rFonts w:ascii="Sylfaen" w:hAnsi="Sylfaen" w:cs="Segoe UI"/>
          <w:color w:val="000000" w:themeColor="text1"/>
          <w:sz w:val="20"/>
          <w:szCs w:val="20"/>
          <w:lang w:val="ka-GE"/>
        </w:rPr>
        <w:t>დან 5.2%-</w:t>
      </w:r>
      <w:r w:rsidR="00D2078F" w:rsidRPr="00E33AF0">
        <w:rPr>
          <w:rFonts w:ascii="Sylfaen" w:hAnsi="Sylfaen" w:cs="Segoe UI"/>
          <w:color w:val="000000" w:themeColor="text1"/>
          <w:sz w:val="20"/>
          <w:szCs w:val="20"/>
          <w:lang w:val="ka-GE"/>
        </w:rPr>
        <w:t>მდე</w:t>
      </w:r>
      <w:r w:rsidRPr="00E33AF0">
        <w:rPr>
          <w:rFonts w:ascii="Sylfaen" w:hAnsi="Sylfaen" w:cs="Segoe UI"/>
          <w:color w:val="000000" w:themeColor="text1"/>
          <w:sz w:val="20"/>
          <w:szCs w:val="20"/>
          <w:lang w:val="ka-GE"/>
        </w:rPr>
        <w:t xml:space="preserve">. რაც შეეხება ეკონომიკური განვითარებისა და თანამშრომლობის ორგანიზაციის (OECD) </w:t>
      </w:r>
      <w:r w:rsidRPr="00E33AF0">
        <w:rPr>
          <w:rFonts w:ascii="Sylfaen" w:hAnsi="Sylfaen" w:cs="Segoe UI"/>
          <w:color w:val="000000" w:themeColor="text1"/>
          <w:sz w:val="20"/>
          <w:szCs w:val="20"/>
        </w:rPr>
        <w:t>202</w:t>
      </w:r>
      <w:r w:rsidR="009822FD" w:rsidRPr="00E33AF0">
        <w:rPr>
          <w:rFonts w:ascii="Sylfaen" w:hAnsi="Sylfaen" w:cs="Segoe UI"/>
          <w:color w:val="000000" w:themeColor="text1"/>
          <w:sz w:val="20"/>
          <w:szCs w:val="20"/>
        </w:rPr>
        <w:t>5</w:t>
      </w:r>
      <w:r w:rsidRPr="00E33AF0">
        <w:rPr>
          <w:rFonts w:ascii="Sylfaen" w:hAnsi="Sylfaen" w:cs="Segoe UI"/>
          <w:color w:val="000000" w:themeColor="text1"/>
          <w:sz w:val="20"/>
          <w:szCs w:val="20"/>
          <w:lang w:val="ka-GE"/>
        </w:rPr>
        <w:t xml:space="preserve"> წლის </w:t>
      </w:r>
      <w:r w:rsidR="00451AF1" w:rsidRPr="00E33AF0">
        <w:rPr>
          <w:rFonts w:ascii="Sylfaen" w:hAnsi="Sylfaen" w:cs="Segoe UI"/>
          <w:color w:val="000000" w:themeColor="text1"/>
          <w:sz w:val="20"/>
          <w:szCs w:val="20"/>
          <w:lang w:val="ka-GE"/>
        </w:rPr>
        <w:t>ი</w:t>
      </w:r>
      <w:r w:rsidR="009822FD" w:rsidRPr="00E33AF0">
        <w:rPr>
          <w:rFonts w:ascii="Sylfaen" w:hAnsi="Sylfaen" w:cs="Segoe UI"/>
          <w:color w:val="000000" w:themeColor="text1"/>
          <w:sz w:val="20"/>
          <w:szCs w:val="20"/>
          <w:lang w:val="ka-GE"/>
        </w:rPr>
        <w:t>ვნი</w:t>
      </w:r>
      <w:r w:rsidR="00451AF1" w:rsidRPr="00E33AF0">
        <w:rPr>
          <w:rFonts w:ascii="Sylfaen" w:hAnsi="Sylfaen" w:cs="Segoe UI"/>
          <w:color w:val="000000" w:themeColor="text1"/>
          <w:sz w:val="20"/>
          <w:szCs w:val="20"/>
          <w:lang w:val="ka-GE"/>
        </w:rPr>
        <w:t>სი</w:t>
      </w:r>
      <w:r w:rsidRPr="00E33AF0">
        <w:rPr>
          <w:rFonts w:ascii="Sylfaen" w:hAnsi="Sylfaen" w:cs="Segoe UI"/>
          <w:color w:val="000000" w:themeColor="text1"/>
          <w:sz w:val="20"/>
          <w:szCs w:val="20"/>
          <w:lang w:val="ka-GE"/>
        </w:rPr>
        <w:t>ს პროგნოზს, 202</w:t>
      </w:r>
      <w:r w:rsidR="009822FD" w:rsidRPr="00E33AF0">
        <w:rPr>
          <w:rFonts w:ascii="Sylfaen" w:hAnsi="Sylfaen" w:cs="Segoe UI"/>
          <w:color w:val="000000" w:themeColor="text1"/>
          <w:sz w:val="20"/>
          <w:szCs w:val="20"/>
          <w:lang w:val="ka-GE"/>
        </w:rPr>
        <w:t>4</w:t>
      </w:r>
      <w:r w:rsidRPr="00E33AF0">
        <w:rPr>
          <w:rFonts w:ascii="Sylfaen" w:hAnsi="Sylfaen" w:cs="Segoe UI"/>
          <w:color w:val="000000" w:themeColor="text1"/>
          <w:sz w:val="20"/>
          <w:szCs w:val="20"/>
          <w:lang w:val="ka-GE"/>
        </w:rPr>
        <w:t xml:space="preserve"> წლის </w:t>
      </w:r>
      <w:r w:rsidR="001A7BCB" w:rsidRPr="00E33AF0">
        <w:rPr>
          <w:rFonts w:ascii="Sylfaen" w:hAnsi="Sylfaen" w:cs="Segoe UI"/>
          <w:color w:val="000000" w:themeColor="text1"/>
          <w:sz w:val="20"/>
          <w:szCs w:val="20"/>
          <w:lang w:val="ka-GE"/>
        </w:rPr>
        <w:t>დეკ</w:t>
      </w:r>
      <w:r w:rsidR="00451AF1" w:rsidRPr="00E33AF0">
        <w:rPr>
          <w:rFonts w:ascii="Sylfaen" w:hAnsi="Sylfaen" w:cs="Segoe UI"/>
          <w:color w:val="000000" w:themeColor="text1"/>
          <w:sz w:val="20"/>
          <w:szCs w:val="20"/>
          <w:lang w:val="ka-GE"/>
        </w:rPr>
        <w:t>ემბრის პ</w:t>
      </w:r>
      <w:r w:rsidR="001A7BCB" w:rsidRPr="00E33AF0">
        <w:rPr>
          <w:rFonts w:ascii="Sylfaen" w:hAnsi="Sylfaen" w:cs="Segoe UI"/>
          <w:color w:val="000000" w:themeColor="text1"/>
          <w:sz w:val="20"/>
          <w:szCs w:val="20"/>
          <w:lang w:val="ka-GE"/>
        </w:rPr>
        <w:t>რ</w:t>
      </w:r>
      <w:r w:rsidR="00451AF1" w:rsidRPr="00E33AF0">
        <w:rPr>
          <w:rFonts w:ascii="Sylfaen" w:hAnsi="Sylfaen" w:cs="Segoe UI"/>
          <w:color w:val="000000" w:themeColor="text1"/>
          <w:sz w:val="20"/>
          <w:szCs w:val="20"/>
          <w:lang w:val="ka-GE"/>
        </w:rPr>
        <w:t xml:space="preserve">ოგნოზები მსოფლიო ეკონომიკური ზრდის შესახებ  </w:t>
      </w:r>
      <w:r w:rsidR="001A7BCB" w:rsidRPr="00E33AF0">
        <w:rPr>
          <w:rFonts w:ascii="Sylfaen" w:hAnsi="Sylfaen" w:cs="Segoe UI"/>
          <w:color w:val="000000" w:themeColor="text1"/>
          <w:sz w:val="20"/>
          <w:szCs w:val="20"/>
          <w:lang w:val="ka-GE"/>
        </w:rPr>
        <w:t>შემცირებულია</w:t>
      </w:r>
      <w:r w:rsidR="00451AF1" w:rsidRPr="00E33AF0">
        <w:rPr>
          <w:rFonts w:ascii="Sylfaen" w:hAnsi="Sylfaen" w:cs="Segoe UI"/>
          <w:color w:val="000000" w:themeColor="text1"/>
          <w:sz w:val="20"/>
          <w:szCs w:val="20"/>
          <w:lang w:val="ka-GE"/>
        </w:rPr>
        <w:t xml:space="preserve"> 2025</w:t>
      </w:r>
      <w:r w:rsidR="00B626D1" w:rsidRPr="00E33AF0">
        <w:rPr>
          <w:rFonts w:ascii="Sylfaen" w:hAnsi="Sylfaen" w:cs="Segoe UI"/>
          <w:color w:val="000000" w:themeColor="text1"/>
          <w:sz w:val="20"/>
          <w:szCs w:val="20"/>
        </w:rPr>
        <w:t>-2026</w:t>
      </w:r>
      <w:r w:rsidR="00451AF1" w:rsidRPr="00E33AF0">
        <w:rPr>
          <w:rFonts w:ascii="Sylfaen" w:hAnsi="Sylfaen" w:cs="Segoe UI"/>
          <w:color w:val="000000" w:themeColor="text1"/>
          <w:sz w:val="20"/>
          <w:szCs w:val="20"/>
          <w:lang w:val="ka-GE"/>
        </w:rPr>
        <w:t xml:space="preserve"> წლ</w:t>
      </w:r>
      <w:r w:rsidR="00B626D1" w:rsidRPr="00E33AF0">
        <w:rPr>
          <w:rFonts w:ascii="Sylfaen" w:hAnsi="Sylfaen" w:cs="Segoe UI"/>
          <w:color w:val="000000" w:themeColor="text1"/>
          <w:sz w:val="20"/>
          <w:szCs w:val="20"/>
          <w:lang w:val="ka-GE"/>
        </w:rPr>
        <w:t>ებისთვის</w:t>
      </w:r>
      <w:r w:rsidR="00651536" w:rsidRPr="00E33AF0">
        <w:rPr>
          <w:rFonts w:ascii="Sylfaen" w:hAnsi="Sylfaen" w:cs="Segoe UI"/>
          <w:color w:val="000000" w:themeColor="text1"/>
          <w:sz w:val="20"/>
          <w:szCs w:val="20"/>
          <w:lang w:val="ka-GE"/>
        </w:rPr>
        <w:t xml:space="preserve"> </w:t>
      </w:r>
      <w:r w:rsidR="00137174" w:rsidRPr="00E33AF0">
        <w:rPr>
          <w:rFonts w:ascii="Sylfaen" w:hAnsi="Sylfaen" w:cs="Segoe UI"/>
          <w:color w:val="000000" w:themeColor="text1"/>
          <w:sz w:val="20"/>
          <w:szCs w:val="20"/>
          <w:lang w:val="ka-GE"/>
        </w:rPr>
        <w:t xml:space="preserve">3.3%-დან </w:t>
      </w:r>
      <w:r w:rsidR="00651536" w:rsidRPr="00E33AF0">
        <w:rPr>
          <w:rFonts w:ascii="Sylfaen" w:hAnsi="Sylfaen" w:cs="Segoe UI"/>
          <w:color w:val="000000" w:themeColor="text1"/>
          <w:sz w:val="20"/>
          <w:szCs w:val="20"/>
          <w:lang w:val="ka-GE"/>
        </w:rPr>
        <w:t>2.9%-მდე.</w:t>
      </w:r>
      <w:r w:rsidR="00451AF1" w:rsidRPr="00E33AF0">
        <w:rPr>
          <w:rFonts w:ascii="Sylfaen" w:hAnsi="Sylfaen" w:cs="Segoe UI"/>
          <w:color w:val="000000" w:themeColor="text1"/>
          <w:sz w:val="20"/>
          <w:szCs w:val="20"/>
          <w:lang w:val="ka-GE"/>
        </w:rPr>
        <w:t xml:space="preserve"> </w:t>
      </w:r>
    </w:p>
    <w:p w:rsidR="00D74604" w:rsidRPr="00D74604" w:rsidRDefault="00F90B0A" w:rsidP="00D74604">
      <w:pPr>
        <w:spacing w:before="240" w:line="276" w:lineRule="auto"/>
        <w:ind w:firstLine="567"/>
        <w:jc w:val="both"/>
        <w:rPr>
          <w:rFonts w:ascii="Sylfaen" w:hAnsi="Sylfaen" w:cs="Segoe UI"/>
          <w:sz w:val="20"/>
          <w:szCs w:val="20"/>
          <w:lang w:val="ka-GE"/>
        </w:rPr>
      </w:pPr>
      <w:r w:rsidRPr="00D74604">
        <w:rPr>
          <w:rFonts w:ascii="Sylfaen" w:eastAsia="Calibri" w:hAnsi="Sylfaen" w:cs="Times New Roman"/>
          <w:noProof/>
          <w:lang w:val="en-GB" w:eastAsia="en-GB"/>
        </w:rPr>
        <w:lastRenderedPageBreak/>
        <mc:AlternateContent>
          <mc:Choice Requires="wps">
            <w:drawing>
              <wp:anchor distT="0" distB="0" distL="114300" distR="114300" simplePos="0" relativeHeight="251672576" behindDoc="1" locked="0" layoutInCell="1" allowOverlap="1" wp14:anchorId="5A1AE199" wp14:editId="544D8252">
                <wp:simplePos x="0" y="0"/>
                <wp:positionH relativeFrom="margin">
                  <wp:posOffset>306705</wp:posOffset>
                </wp:positionH>
                <wp:positionV relativeFrom="paragraph">
                  <wp:posOffset>1249045</wp:posOffset>
                </wp:positionV>
                <wp:extent cx="5722620" cy="373380"/>
                <wp:effectExtent l="0" t="0" r="0" b="7620"/>
                <wp:wrapTight wrapText="bothSides">
                  <wp:wrapPolygon edited="0">
                    <wp:start x="0" y="0"/>
                    <wp:lineTo x="0" y="20939"/>
                    <wp:lineTo x="21499" y="20939"/>
                    <wp:lineTo x="21499"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5722620" cy="373380"/>
                        </a:xfrm>
                        <a:prstGeom prst="rect">
                          <a:avLst/>
                        </a:prstGeom>
                        <a:solidFill>
                          <a:prstClr val="white"/>
                        </a:solidFill>
                        <a:ln>
                          <a:noFill/>
                        </a:ln>
                      </wps:spPr>
                      <wps:txbx>
                        <w:txbxContent>
                          <w:p w:rsidR="00803C5C" w:rsidRPr="003B5120" w:rsidRDefault="00803C5C" w:rsidP="00E63887">
                            <w:pPr>
                              <w:pStyle w:val="Caption"/>
                              <w:jc w:val="center"/>
                              <w:rPr>
                                <w:rFonts w:eastAsia="+mn-ea" w:cs="Calibri"/>
                                <w:i w:val="0"/>
                                <w:iCs w:val="0"/>
                                <w:color w:val="000000"/>
                                <w:kern w:val="24"/>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განვითარებული და განვითარებადი ქვეყნების ეკონომიკური ზრდის პროგნოზი 2025-2026 წლებისთვის</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F23CB8" w:rsidRDefault="00803C5C"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F23CB8" w:rsidRDefault="00803C5C"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AE199" id="_x0000_t202" coordsize="21600,21600" o:spt="202" path="m,l,21600r21600,l21600,xe">
                <v:stroke joinstyle="miter"/>
                <v:path gradientshapeok="t" o:connecttype="rect"/>
              </v:shapetype>
              <v:shape id="Text Box 33" o:spid="_x0000_s1026" type="#_x0000_t202" style="position:absolute;left:0;text-align:left;margin-left:24.15pt;margin-top:98.35pt;width:450.6pt;height:29.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" stroked="f">
                <v:textbox inset="0,0,0,0">
                  <w:txbxContent>
                    <w:p w:rsidR="00803C5C" w:rsidRPr="003B5120" w:rsidRDefault="00803C5C" w:rsidP="00E63887">
                      <w:pPr>
                        <w:pStyle w:val="Caption"/>
                        <w:jc w:val="center"/>
                        <w:rPr>
                          <w:rFonts w:eastAsia="+mn-ea" w:cs="Calibri"/>
                          <w:i w:val="0"/>
                          <w:iCs w:val="0"/>
                          <w:color w:val="000000"/>
                          <w:kern w:val="24"/>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განვითარებული და განვითარებადი ქვეყნების ეკონომიკური ზრდის პროგნოზი 2025-2026 წლებისთვის</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F23CB8" w:rsidRDefault="00803C5C"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F23CB8" w:rsidRDefault="00803C5C"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Pr>
                        <w:jc w:val="center"/>
                      </w:pPr>
                    </w:p>
                    <w:p w:rsidR="00803C5C" w:rsidRPr="003B5120" w:rsidRDefault="00803C5C"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ight" anchorx="margin"/>
              </v:shape>
            </w:pict>
          </mc:Fallback>
        </mc:AlternateContent>
      </w:r>
      <w:r w:rsidR="00D74604" w:rsidRPr="00D74604">
        <w:rPr>
          <w:rFonts w:ascii="Sylfaen" w:hAnsi="Sylfaen" w:cs="Segoe UI"/>
          <w:sz w:val="20"/>
          <w:szCs w:val="20"/>
        </w:rPr>
        <w:t>მნიშვნელოვანია, რომ სხვადასხვა ქვეყნების ეკონომიკურ ზრდაზე</w:t>
      </w:r>
      <w:r w:rsidR="00D74604" w:rsidRPr="00D74604">
        <w:rPr>
          <w:rFonts w:ascii="Sylfaen" w:hAnsi="Sylfaen" w:cs="Segoe UI"/>
          <w:sz w:val="20"/>
          <w:szCs w:val="20"/>
          <w:lang w:val="ka-GE"/>
        </w:rPr>
        <w:t xml:space="preserve"> პანდემიისა და ომის</w:t>
      </w:r>
      <w:r w:rsidR="00D74604" w:rsidRPr="00D74604">
        <w:rPr>
          <w:rFonts w:ascii="Sylfaen" w:hAnsi="Sylfaen" w:cs="Segoe UI"/>
          <w:sz w:val="20"/>
          <w:szCs w:val="20"/>
        </w:rPr>
        <w:t xml:space="preserve"> გავლენა არ </w:t>
      </w:r>
      <w:r w:rsidR="00D74604" w:rsidRPr="00D74604">
        <w:rPr>
          <w:rFonts w:ascii="Sylfaen" w:hAnsi="Sylfaen" w:cs="Segoe UI"/>
          <w:sz w:val="20"/>
          <w:szCs w:val="20"/>
          <w:lang w:val="ka-GE"/>
        </w:rPr>
        <w:t>იყო</w:t>
      </w:r>
      <w:r w:rsidR="00D74604" w:rsidRPr="00D74604">
        <w:rPr>
          <w:rFonts w:ascii="Sylfaen" w:hAnsi="Sylfaen" w:cs="Segoe UI"/>
          <w:sz w:val="20"/>
          <w:szCs w:val="20"/>
        </w:rPr>
        <w:t xml:space="preserve"> ერთგვაროვანი</w:t>
      </w:r>
      <w:r w:rsidR="00D74604" w:rsidRPr="00D74604">
        <w:rPr>
          <w:rFonts w:ascii="Sylfaen" w:hAnsi="Sylfaen" w:cs="Segoe UI"/>
          <w:sz w:val="20"/>
          <w:szCs w:val="20"/>
          <w:lang w:val="ka-GE"/>
        </w:rPr>
        <w:t xml:space="preserve"> გასულ წლებში</w:t>
      </w:r>
      <w:r w:rsidR="00D74604" w:rsidRPr="00D74604">
        <w:rPr>
          <w:rFonts w:ascii="Sylfaen" w:hAnsi="Sylfaen" w:cs="Segoe UI"/>
          <w:sz w:val="20"/>
          <w:szCs w:val="20"/>
        </w:rPr>
        <w:t>. მოწინავე ეკონომიკის მქონე ქვეყნებში,</w:t>
      </w:r>
      <w:r w:rsidR="00D74604" w:rsidRPr="00D74604">
        <w:rPr>
          <w:rFonts w:ascii="Sylfaen" w:hAnsi="Sylfaen" w:cs="Segoe UI"/>
          <w:sz w:val="20"/>
          <w:szCs w:val="20"/>
          <w:lang w:val="ka-GE"/>
        </w:rPr>
        <w:t xml:space="preserve"> </w:t>
      </w:r>
      <w:r w:rsidR="00D74604" w:rsidRPr="00D74604">
        <w:rPr>
          <w:rFonts w:ascii="Sylfaen" w:hAnsi="Sylfaen" w:cs="Segoe UI"/>
          <w:sz w:val="20"/>
          <w:szCs w:val="20"/>
        </w:rPr>
        <w:t xml:space="preserve">სადაც გლობალიზაციისა და მომსახურების დარგების წილი </w:t>
      </w:r>
      <w:r w:rsidR="00D74604" w:rsidRPr="00E33AF0">
        <w:rPr>
          <w:rFonts w:ascii="Sylfaen" w:hAnsi="Sylfaen" w:cs="Segoe UI"/>
          <w:color w:val="000000" w:themeColor="text1"/>
          <w:sz w:val="20"/>
          <w:szCs w:val="20"/>
        </w:rPr>
        <w:t xml:space="preserve">მაღალია, </w:t>
      </w:r>
      <w:r w:rsidR="00D74604" w:rsidRPr="00E33AF0">
        <w:rPr>
          <w:rFonts w:ascii="Sylfaen" w:hAnsi="Sylfaen" w:cs="Segoe UI"/>
          <w:color w:val="000000" w:themeColor="text1"/>
          <w:sz w:val="20"/>
          <w:szCs w:val="20"/>
          <w:lang w:val="ka-GE"/>
        </w:rPr>
        <w:t>აღნიშნულმა მოვლენებმა შედარებით</w:t>
      </w:r>
      <w:r w:rsidR="00D74604" w:rsidRPr="00E33AF0">
        <w:rPr>
          <w:rFonts w:ascii="Sylfaen" w:hAnsi="Sylfaen" w:cs="Segoe UI"/>
          <w:color w:val="000000" w:themeColor="text1"/>
          <w:sz w:val="20"/>
          <w:szCs w:val="20"/>
        </w:rPr>
        <w:t xml:space="preserve"> მაღალი</w:t>
      </w:r>
      <w:r w:rsidR="00D74604" w:rsidRPr="00E33AF0">
        <w:rPr>
          <w:rFonts w:ascii="Sylfaen" w:hAnsi="Sylfaen" w:cs="Segoe UI"/>
          <w:color w:val="000000" w:themeColor="text1"/>
          <w:sz w:val="20"/>
          <w:szCs w:val="20"/>
          <w:lang w:val="ka-GE"/>
        </w:rPr>
        <w:t xml:space="preserve"> გავლენა იქონია</w:t>
      </w:r>
      <w:r w:rsidR="00D74604" w:rsidRPr="00E33AF0">
        <w:rPr>
          <w:rFonts w:ascii="Sylfaen" w:hAnsi="Sylfaen" w:cs="Segoe UI"/>
          <w:color w:val="000000" w:themeColor="text1"/>
          <w:sz w:val="20"/>
          <w:szCs w:val="20"/>
        </w:rPr>
        <w:t xml:space="preserve"> ეკონომიკურ</w:t>
      </w:r>
      <w:r w:rsidR="00D74604" w:rsidRPr="00E33AF0">
        <w:rPr>
          <w:rFonts w:ascii="Sylfaen" w:hAnsi="Sylfaen" w:cs="Segoe UI"/>
          <w:color w:val="000000" w:themeColor="text1"/>
          <w:sz w:val="20"/>
          <w:szCs w:val="20"/>
          <w:lang w:val="ka-GE"/>
        </w:rPr>
        <w:t xml:space="preserve"> აქტივობაზე,</w:t>
      </w:r>
      <w:r w:rsidR="00D74604" w:rsidRPr="00E33AF0">
        <w:rPr>
          <w:rFonts w:ascii="Sylfaen" w:hAnsi="Sylfaen" w:cs="Segoe UI"/>
          <w:color w:val="000000" w:themeColor="text1"/>
          <w:sz w:val="20"/>
          <w:szCs w:val="20"/>
        </w:rPr>
        <w:t xml:space="preserve"> ვიდრე </w:t>
      </w:r>
      <w:r w:rsidR="00D74604" w:rsidRPr="00E33AF0">
        <w:rPr>
          <w:rFonts w:ascii="Sylfaen" w:hAnsi="Sylfaen" w:cs="Segoe UI"/>
          <w:color w:val="000000" w:themeColor="text1"/>
          <w:sz w:val="20"/>
          <w:szCs w:val="20"/>
          <w:lang w:val="ka-GE"/>
        </w:rPr>
        <w:t xml:space="preserve">- </w:t>
      </w:r>
      <w:r w:rsidR="00D74604" w:rsidRPr="00E33AF0">
        <w:rPr>
          <w:rFonts w:ascii="Sylfaen" w:hAnsi="Sylfaen" w:cs="Segoe UI"/>
          <w:color w:val="000000" w:themeColor="text1"/>
          <w:sz w:val="20"/>
          <w:szCs w:val="20"/>
        </w:rPr>
        <w:t>განვითარებად ქვეყნებში.</w:t>
      </w:r>
      <w:r w:rsidR="00D74604" w:rsidRPr="00E33AF0">
        <w:rPr>
          <w:rFonts w:ascii="Sylfaen" w:hAnsi="Sylfaen" w:cs="Segoe UI"/>
          <w:color w:val="000000" w:themeColor="text1"/>
          <w:sz w:val="20"/>
          <w:szCs w:val="20"/>
          <w:lang w:val="ka-GE"/>
        </w:rPr>
        <w:t xml:space="preserve"> საერთაშორისო სავალუტო ფონდის</w:t>
      </w:r>
      <w:r w:rsidR="00D74604" w:rsidRPr="00E33AF0">
        <w:rPr>
          <w:rFonts w:ascii="Sylfaen" w:hAnsi="Sylfaen" w:cs="Segoe UI"/>
          <w:color w:val="000000" w:themeColor="text1"/>
          <w:sz w:val="20"/>
          <w:szCs w:val="20"/>
        </w:rPr>
        <w:t xml:space="preserve"> განახლებული პროგნოზით</w:t>
      </w:r>
      <w:r w:rsidR="00D74604" w:rsidRPr="00E33AF0">
        <w:rPr>
          <w:rFonts w:ascii="Sylfaen" w:hAnsi="Sylfaen" w:cs="Segoe UI"/>
          <w:color w:val="000000" w:themeColor="text1"/>
          <w:sz w:val="20"/>
          <w:szCs w:val="20"/>
          <w:lang w:val="ka-GE"/>
        </w:rPr>
        <w:t>,</w:t>
      </w:r>
      <w:r w:rsidR="00D74604" w:rsidRPr="00E33AF0">
        <w:rPr>
          <w:rFonts w:ascii="Sylfaen" w:hAnsi="Sylfaen" w:cs="Segoe UI"/>
          <w:color w:val="000000" w:themeColor="text1"/>
          <w:sz w:val="20"/>
          <w:szCs w:val="20"/>
        </w:rPr>
        <w:t xml:space="preserve"> მოწინავე ეკონომიკის ქვეყნების ეკონომიკური ზრდის პროგნოზი</w:t>
      </w:r>
      <w:r w:rsidR="00651536" w:rsidRPr="00E33AF0">
        <w:rPr>
          <w:rFonts w:ascii="Sylfaen" w:hAnsi="Sylfaen" w:cs="Segoe UI"/>
          <w:color w:val="000000" w:themeColor="text1"/>
          <w:sz w:val="20"/>
          <w:szCs w:val="20"/>
          <w:lang w:val="ka-GE"/>
        </w:rPr>
        <w:t>ა</w:t>
      </w:r>
      <w:r w:rsidR="00D74604" w:rsidRPr="00E33AF0">
        <w:rPr>
          <w:rFonts w:ascii="Sylfaen" w:hAnsi="Sylfaen" w:cs="Segoe UI"/>
          <w:color w:val="000000" w:themeColor="text1"/>
          <w:sz w:val="20"/>
          <w:szCs w:val="20"/>
        </w:rPr>
        <w:t xml:space="preserve"> </w:t>
      </w:r>
      <w:r w:rsidR="00D74604" w:rsidRPr="00E33AF0">
        <w:rPr>
          <w:rFonts w:ascii="Sylfaen" w:hAnsi="Sylfaen" w:cs="Segoe UI"/>
          <w:color w:val="000000" w:themeColor="text1"/>
          <w:sz w:val="20"/>
          <w:szCs w:val="20"/>
          <w:lang w:val="ka-GE"/>
        </w:rPr>
        <w:t>1.</w:t>
      </w:r>
      <w:r w:rsidR="0025467F" w:rsidRPr="00E33AF0">
        <w:rPr>
          <w:rFonts w:ascii="Sylfaen" w:hAnsi="Sylfaen" w:cs="Segoe UI"/>
          <w:color w:val="000000" w:themeColor="text1"/>
          <w:sz w:val="20"/>
          <w:szCs w:val="20"/>
        </w:rPr>
        <w:t>4</w:t>
      </w:r>
      <w:r w:rsidR="00D74604" w:rsidRPr="00E33AF0">
        <w:rPr>
          <w:rFonts w:ascii="Sylfaen" w:hAnsi="Sylfaen" w:cs="Segoe UI"/>
          <w:color w:val="000000" w:themeColor="text1"/>
          <w:sz w:val="20"/>
          <w:szCs w:val="20"/>
          <w:lang w:val="ka-GE"/>
        </w:rPr>
        <w:t>%</w:t>
      </w:r>
      <w:r w:rsidR="00D74604" w:rsidRPr="00E33AF0">
        <w:rPr>
          <w:rFonts w:ascii="Sylfaen" w:hAnsi="Sylfaen" w:cs="Segoe UI"/>
          <w:color w:val="000000" w:themeColor="text1"/>
          <w:sz w:val="20"/>
          <w:szCs w:val="20"/>
        </w:rPr>
        <w:t xml:space="preserve">, ხოლო განვითარებადი ქვეყნების </w:t>
      </w:r>
      <w:r w:rsidR="0025467F" w:rsidRPr="00E33AF0">
        <w:rPr>
          <w:rFonts w:ascii="Sylfaen" w:hAnsi="Sylfaen" w:cs="Segoe UI"/>
          <w:color w:val="000000" w:themeColor="text1"/>
          <w:sz w:val="20"/>
          <w:szCs w:val="20"/>
          <w:lang w:val="ka-GE"/>
        </w:rPr>
        <w:t xml:space="preserve">ზრდა </w:t>
      </w:r>
      <w:r w:rsidR="00E27422" w:rsidRPr="00E33AF0">
        <w:rPr>
          <w:rFonts w:ascii="Sylfaen" w:hAnsi="Sylfaen" w:cs="Segoe UI"/>
          <w:color w:val="000000" w:themeColor="text1"/>
          <w:sz w:val="20"/>
          <w:szCs w:val="20"/>
          <w:lang w:val="ka-GE"/>
        </w:rPr>
        <w:t>3.</w:t>
      </w:r>
      <w:r w:rsidR="0025467F" w:rsidRPr="00E33AF0">
        <w:rPr>
          <w:rFonts w:ascii="Sylfaen" w:hAnsi="Sylfaen" w:cs="Segoe UI"/>
          <w:color w:val="000000" w:themeColor="text1"/>
          <w:sz w:val="20"/>
          <w:szCs w:val="20"/>
        </w:rPr>
        <w:t>7</w:t>
      </w:r>
      <w:r w:rsidR="00D74604" w:rsidRPr="00E33AF0">
        <w:rPr>
          <w:rFonts w:ascii="Sylfaen" w:hAnsi="Sylfaen" w:cs="Segoe UI"/>
          <w:color w:val="000000" w:themeColor="text1"/>
          <w:sz w:val="20"/>
          <w:szCs w:val="20"/>
        </w:rPr>
        <w:t>%-ზეა მოსალოდნელი</w:t>
      </w:r>
      <w:r w:rsidR="00D74604" w:rsidRPr="00E33AF0">
        <w:rPr>
          <w:rFonts w:ascii="Sylfaen" w:hAnsi="Sylfaen" w:cs="Segoe UI"/>
          <w:color w:val="000000" w:themeColor="text1"/>
          <w:sz w:val="20"/>
          <w:szCs w:val="20"/>
          <w:lang w:val="ka-GE"/>
        </w:rPr>
        <w:t xml:space="preserve"> 202</w:t>
      </w:r>
      <w:r w:rsidR="00E27422" w:rsidRPr="00E33AF0">
        <w:rPr>
          <w:rFonts w:ascii="Sylfaen" w:hAnsi="Sylfaen" w:cs="Segoe UI"/>
          <w:color w:val="000000" w:themeColor="text1"/>
          <w:sz w:val="20"/>
          <w:szCs w:val="20"/>
          <w:lang w:val="ka-GE"/>
        </w:rPr>
        <w:t>5</w:t>
      </w:r>
      <w:r w:rsidR="00D74604" w:rsidRPr="00E33AF0">
        <w:rPr>
          <w:rFonts w:ascii="Sylfaen" w:hAnsi="Sylfaen" w:cs="Segoe UI"/>
          <w:color w:val="000000" w:themeColor="text1"/>
          <w:sz w:val="20"/>
          <w:szCs w:val="20"/>
          <w:lang w:val="ka-GE"/>
        </w:rPr>
        <w:t xml:space="preserve"> წლისათვის</w:t>
      </w:r>
      <w:r w:rsidR="00D74604" w:rsidRPr="00E33AF0">
        <w:rPr>
          <w:rFonts w:ascii="Sylfaen" w:hAnsi="Sylfaen" w:cs="Segoe UI"/>
          <w:color w:val="000000" w:themeColor="text1"/>
          <w:sz w:val="20"/>
          <w:szCs w:val="20"/>
        </w:rPr>
        <w:t>.</w:t>
      </w:r>
    </w:p>
    <w:p w:rsidR="00E63887" w:rsidRDefault="000863D6" w:rsidP="00E63887">
      <w:pPr>
        <w:spacing w:before="240" w:line="276" w:lineRule="auto"/>
        <w:rPr>
          <w:lang w:val="ka-GE"/>
        </w:rPr>
      </w:pPr>
      <w:r>
        <w:rPr>
          <w:noProof/>
          <w:lang w:val="en-GB" w:eastAsia="en-GB"/>
        </w:rPr>
        <w:drawing>
          <wp:anchor distT="0" distB="0" distL="114300" distR="114300" simplePos="0" relativeHeight="251732992" behindDoc="0" locked="0" layoutInCell="1" allowOverlap="1" wp14:anchorId="07B5159E" wp14:editId="24C9BBB1">
            <wp:simplePos x="0" y="0"/>
            <wp:positionH relativeFrom="column">
              <wp:posOffset>147955</wp:posOffset>
            </wp:positionH>
            <wp:positionV relativeFrom="paragraph">
              <wp:posOffset>369570</wp:posOffset>
            </wp:positionV>
            <wp:extent cx="6305550" cy="2428875"/>
            <wp:effectExtent l="0" t="0" r="0" b="0"/>
            <wp:wrapSquare wrapText="bothSides"/>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90B0A" w:rsidRDefault="00F90B0A" w:rsidP="00F90B0A">
      <w:pPr>
        <w:spacing w:before="240" w:line="276" w:lineRule="auto"/>
        <w:ind w:firstLine="540"/>
        <w:jc w:val="both"/>
        <w:rPr>
          <w:rFonts w:ascii="Sylfaen" w:hAnsi="Sylfaen" w:cstheme="majorHAnsi"/>
          <w:i/>
          <w:sz w:val="14"/>
          <w:lang w:val="ka-GE"/>
        </w:rPr>
      </w:pPr>
      <w:r w:rsidRPr="0046611A">
        <w:rPr>
          <w:rFonts w:ascii="Sylfaen" w:hAnsi="Sylfaen" w:cs="Sylfaen"/>
          <w:i/>
          <w:sz w:val="14"/>
          <w:lang w:val="ka-GE"/>
        </w:rPr>
        <w:t>წყარო</w:t>
      </w:r>
      <w:r w:rsidRPr="0046611A">
        <w:rPr>
          <w:rFonts w:asciiTheme="majorHAnsi" w:hAnsiTheme="majorHAnsi" w:cstheme="majorHAnsi"/>
          <w:i/>
          <w:sz w:val="14"/>
          <w:lang w:val="ka-GE"/>
        </w:rPr>
        <w:t xml:space="preserve">: </w:t>
      </w:r>
      <w:r w:rsidRPr="0046611A">
        <w:rPr>
          <w:rFonts w:asciiTheme="majorHAnsi" w:hAnsiTheme="majorHAnsi" w:cstheme="majorHAnsi"/>
          <w:i/>
          <w:sz w:val="14"/>
        </w:rPr>
        <w:t xml:space="preserve">IMF, </w:t>
      </w:r>
      <w:r w:rsidRPr="0046611A">
        <w:rPr>
          <w:rFonts w:asciiTheme="majorHAnsi" w:hAnsiTheme="majorHAnsi" w:cstheme="majorHAnsi"/>
          <w:i/>
          <w:sz w:val="14"/>
          <w:lang w:val="ka-GE"/>
        </w:rPr>
        <w:t>აპრილი 202</w:t>
      </w:r>
      <w:r w:rsidR="000863D6">
        <w:rPr>
          <w:rFonts w:asciiTheme="majorHAnsi" w:hAnsiTheme="majorHAnsi" w:cstheme="majorHAnsi"/>
          <w:i/>
          <w:sz w:val="14"/>
          <w:lang w:val="ka-GE"/>
        </w:rPr>
        <w:t>5</w:t>
      </w:r>
    </w:p>
    <w:p w:rsidR="007B5DBD" w:rsidRPr="007B5DBD" w:rsidRDefault="007B5DBD" w:rsidP="00F90B0A">
      <w:pPr>
        <w:spacing w:before="240" w:line="276" w:lineRule="auto"/>
        <w:ind w:firstLine="540"/>
        <w:jc w:val="both"/>
        <w:rPr>
          <w:rFonts w:ascii="Sylfaen" w:hAnsi="Sylfaen" w:cs="Segoe UI"/>
          <w:sz w:val="20"/>
          <w:szCs w:val="20"/>
          <w:lang w:val="ka-GE"/>
        </w:rPr>
      </w:pPr>
    </w:p>
    <w:p w:rsidR="00F90B0A" w:rsidRPr="000B4EB7" w:rsidRDefault="00F90B0A" w:rsidP="00E63887">
      <w:pPr>
        <w:spacing w:before="240" w:line="276" w:lineRule="auto"/>
        <w:rPr>
          <w:lang w:val="ka-GE"/>
        </w:rPr>
      </w:pPr>
    </w:p>
    <w:p w:rsidR="00E63887" w:rsidRPr="00531C8D" w:rsidRDefault="00E63887" w:rsidP="00E63887">
      <w:pPr>
        <w:pStyle w:val="Heading1"/>
        <w:numPr>
          <w:ilvl w:val="0"/>
          <w:numId w:val="1"/>
        </w:numPr>
        <w:spacing w:before="240" w:line="276" w:lineRule="auto"/>
        <w:ind w:left="360" w:hanging="360"/>
        <w:rPr>
          <w:b/>
          <w:bCs w:val="0"/>
          <w:sz w:val="28"/>
          <w:szCs w:val="28"/>
        </w:rPr>
      </w:pPr>
      <w:r w:rsidRPr="00531C8D">
        <w:rPr>
          <w:b/>
          <w:bCs w:val="0"/>
          <w:sz w:val="28"/>
          <w:szCs w:val="28"/>
        </w:rPr>
        <w:t>ეკონომიკური მიმოხილვა</w:t>
      </w:r>
      <w:r w:rsidR="00B605A6">
        <w:rPr>
          <w:b/>
          <w:bCs w:val="0"/>
          <w:sz w:val="28"/>
          <w:szCs w:val="28"/>
          <w:lang w:val="ka-GE"/>
        </w:rPr>
        <w:t xml:space="preserve"> </w:t>
      </w:r>
    </w:p>
    <w:p w:rsidR="00A94FC0" w:rsidRPr="00A94FC0" w:rsidRDefault="00B605A6" w:rsidP="00A94FC0">
      <w:pPr>
        <w:spacing w:before="240" w:line="276" w:lineRule="auto"/>
        <w:ind w:firstLine="567"/>
        <w:jc w:val="both"/>
        <w:rPr>
          <w:rFonts w:ascii="Sylfaen" w:hAnsi="Sylfaen" w:cs="Segoe UI"/>
          <w:sz w:val="20"/>
          <w:szCs w:val="20"/>
          <w:lang w:val="ka-GE"/>
        </w:rPr>
      </w:pPr>
      <w:r w:rsidRPr="00B605A6">
        <w:rPr>
          <w:rFonts w:ascii="Sylfaen" w:hAnsi="Sylfaen" w:cs="Segoe UI"/>
          <w:sz w:val="20"/>
          <w:szCs w:val="20"/>
          <w:lang w:val="ka-GE"/>
        </w:rPr>
        <w:t>2021-2022 წლების ორნიშნა ეკონომიკური ზრდის შემდეგ 2023 წელსაც შენარჩუნდა მაღალი ეკონომიკური ზრდის ტემპი და წლიურმა ზრდამ 7.</w:t>
      </w:r>
      <w:r w:rsidR="00E34D1C">
        <w:rPr>
          <w:rFonts w:ascii="Sylfaen" w:hAnsi="Sylfaen" w:cs="Segoe UI"/>
          <w:sz w:val="20"/>
          <w:szCs w:val="20"/>
        </w:rPr>
        <w:t>8</w:t>
      </w:r>
      <w:r w:rsidRPr="00B605A6">
        <w:rPr>
          <w:rFonts w:ascii="Sylfaen" w:hAnsi="Sylfaen" w:cs="Segoe UI"/>
          <w:sz w:val="20"/>
          <w:szCs w:val="20"/>
          <w:lang w:val="ka-GE"/>
        </w:rPr>
        <w:t>% შეადგინა.</w:t>
      </w:r>
      <w:r w:rsidR="00E34D1C">
        <w:rPr>
          <w:rFonts w:ascii="Sylfaen" w:hAnsi="Sylfaen" w:cs="Segoe UI"/>
          <w:sz w:val="20"/>
          <w:szCs w:val="20"/>
        </w:rPr>
        <w:t xml:space="preserve"> </w:t>
      </w:r>
      <w:r w:rsidR="00E34D1C">
        <w:rPr>
          <w:rFonts w:ascii="Sylfaen" w:hAnsi="Sylfaen" w:cs="Segoe UI"/>
          <w:sz w:val="20"/>
          <w:szCs w:val="20"/>
          <w:lang w:val="ka-GE"/>
        </w:rPr>
        <w:t xml:space="preserve">რაც შეეხება 2024 წელს, </w:t>
      </w:r>
      <w:r w:rsidR="002927F7">
        <w:rPr>
          <w:rFonts w:ascii="Sylfaen" w:hAnsi="Sylfaen" w:cs="Segoe UI"/>
          <w:sz w:val="20"/>
          <w:szCs w:val="20"/>
          <w:lang w:val="ka-GE"/>
        </w:rPr>
        <w:t>აღნიშ</w:t>
      </w:r>
      <w:r w:rsidR="00E34D1C">
        <w:rPr>
          <w:rFonts w:ascii="Sylfaen" w:hAnsi="Sylfaen" w:cs="Segoe UI"/>
          <w:sz w:val="20"/>
          <w:szCs w:val="20"/>
          <w:lang w:val="ka-GE"/>
        </w:rPr>
        <w:t>ნულ პერიოდში ქვეყნის რეალური მშპ გაიზარდა 9.4%</w:t>
      </w:r>
      <w:r w:rsidR="002927F7">
        <w:rPr>
          <w:rFonts w:ascii="Sylfaen" w:hAnsi="Sylfaen" w:cs="Segoe UI"/>
          <w:sz w:val="20"/>
          <w:szCs w:val="20"/>
          <w:lang w:val="ka-GE"/>
        </w:rPr>
        <w:t>-ით</w:t>
      </w:r>
      <w:r w:rsidR="00E34D1C">
        <w:rPr>
          <w:rFonts w:ascii="Sylfaen" w:hAnsi="Sylfaen" w:cs="Segoe UI"/>
          <w:sz w:val="20"/>
          <w:szCs w:val="20"/>
          <w:lang w:val="ka-GE"/>
        </w:rPr>
        <w:t>.</w:t>
      </w:r>
      <w:r w:rsidRPr="00B605A6">
        <w:rPr>
          <w:rFonts w:ascii="Sylfaen" w:hAnsi="Sylfaen" w:cs="Segoe UI"/>
          <w:sz w:val="20"/>
          <w:szCs w:val="20"/>
          <w:lang w:val="ka-GE"/>
        </w:rPr>
        <w:t xml:space="preserve"> </w:t>
      </w:r>
      <w:r w:rsidR="006216DC">
        <w:rPr>
          <w:rFonts w:ascii="Sylfaen" w:hAnsi="Sylfaen" w:cs="Segoe UI"/>
          <w:sz w:val="20"/>
          <w:szCs w:val="20"/>
          <w:lang w:val="ka-GE"/>
        </w:rPr>
        <w:t>აღსანიშნავია, რომ როდესაც</w:t>
      </w:r>
      <w:r w:rsidR="00A94FC0" w:rsidRPr="00A94FC0">
        <w:rPr>
          <w:rFonts w:ascii="Sylfaen" w:hAnsi="Sylfaen" w:cs="Segoe UI"/>
          <w:sz w:val="20"/>
          <w:szCs w:val="20"/>
          <w:lang w:val="ka-GE"/>
        </w:rPr>
        <w:t xml:space="preserve"> 2021 წელს ორნიშნა ეკონომიკური ზრდა ეკონომიკის აღდგენასთან ერთად გარკვეულწილად ასევე გამოწვეული იყო დაბალი საბაზო ეფექტით, უკვე 2022</w:t>
      </w:r>
      <w:r w:rsidR="006216DC">
        <w:rPr>
          <w:rFonts w:ascii="Sylfaen" w:hAnsi="Sylfaen" w:cs="Segoe UI"/>
          <w:sz w:val="20"/>
          <w:szCs w:val="20"/>
          <w:lang w:val="ka-GE"/>
        </w:rPr>
        <w:t xml:space="preserve"> და 2023 წლებში</w:t>
      </w:r>
      <w:r w:rsidR="00A94FC0" w:rsidRPr="00A94FC0">
        <w:rPr>
          <w:rFonts w:ascii="Sylfaen" w:hAnsi="Sylfaen" w:cs="Segoe UI"/>
          <w:sz w:val="20"/>
          <w:szCs w:val="20"/>
          <w:lang w:val="ka-GE"/>
        </w:rPr>
        <w:t xml:space="preserve"> ეკონომიკური აქტივობა როგორც შიდა, ისე გარე ფაქტორების მნიშვნელოვანმა გამოცოცხლებამ განაპირობა. მათ შორის, აღსანიშნავია ტურიზმის აღდგენის მნიშვნელოვანი ტემპები, როდესაც ტურიზმიდან შემოსავალმა </w:t>
      </w:r>
      <w:r w:rsidR="006216DC">
        <w:rPr>
          <w:rFonts w:ascii="Sylfaen" w:hAnsi="Sylfaen" w:cs="Segoe UI"/>
          <w:sz w:val="20"/>
          <w:szCs w:val="20"/>
          <w:lang w:val="ka-GE"/>
        </w:rPr>
        <w:t>2019 წლის მაჩვენებელს 202</w:t>
      </w:r>
      <w:r w:rsidR="00E34D1C">
        <w:rPr>
          <w:rFonts w:ascii="Sylfaen" w:hAnsi="Sylfaen" w:cs="Segoe UI"/>
          <w:sz w:val="20"/>
          <w:szCs w:val="20"/>
          <w:lang w:val="ka-GE"/>
        </w:rPr>
        <w:t>4</w:t>
      </w:r>
      <w:r w:rsidR="006216DC">
        <w:rPr>
          <w:rFonts w:ascii="Sylfaen" w:hAnsi="Sylfaen" w:cs="Segoe UI"/>
          <w:sz w:val="20"/>
          <w:szCs w:val="20"/>
          <w:lang w:val="ka-GE"/>
        </w:rPr>
        <w:t xml:space="preserve"> წელს გადააჭარბა </w:t>
      </w:r>
      <w:r w:rsidR="00E34D1C">
        <w:rPr>
          <w:rFonts w:ascii="Sylfaen" w:hAnsi="Sylfaen" w:cs="Segoe UI"/>
          <w:sz w:val="20"/>
          <w:szCs w:val="20"/>
        </w:rPr>
        <w:t>35.4</w:t>
      </w:r>
      <w:r w:rsidR="006216DC">
        <w:rPr>
          <w:rFonts w:ascii="Sylfaen" w:hAnsi="Sylfaen" w:cs="Segoe UI"/>
          <w:sz w:val="20"/>
          <w:szCs w:val="20"/>
          <w:lang w:val="ka-GE"/>
        </w:rPr>
        <w:t xml:space="preserve"> პროცენტით, ხოლო 202</w:t>
      </w:r>
      <w:r w:rsidR="00E34D1C">
        <w:rPr>
          <w:rFonts w:ascii="Sylfaen" w:hAnsi="Sylfaen" w:cs="Segoe UI"/>
          <w:sz w:val="20"/>
          <w:szCs w:val="20"/>
          <w:lang w:val="ka-GE"/>
        </w:rPr>
        <w:t>3</w:t>
      </w:r>
      <w:r w:rsidR="006216DC">
        <w:rPr>
          <w:rFonts w:ascii="Sylfaen" w:hAnsi="Sylfaen" w:cs="Segoe UI"/>
          <w:sz w:val="20"/>
          <w:szCs w:val="20"/>
          <w:lang w:val="ka-GE"/>
        </w:rPr>
        <w:t xml:space="preserve"> წელს კი </w:t>
      </w:r>
      <w:r w:rsidR="00E34D1C">
        <w:rPr>
          <w:rFonts w:ascii="Sylfaen" w:hAnsi="Sylfaen" w:cs="Segoe UI"/>
          <w:sz w:val="20"/>
          <w:szCs w:val="20"/>
        </w:rPr>
        <w:t>26.2</w:t>
      </w:r>
      <w:r w:rsidR="00A94FC0" w:rsidRPr="00A94FC0">
        <w:rPr>
          <w:rFonts w:ascii="Sylfaen" w:hAnsi="Sylfaen" w:cs="Segoe UI"/>
          <w:sz w:val="20"/>
          <w:szCs w:val="20"/>
          <w:lang w:val="ka-GE"/>
        </w:rPr>
        <w:t xml:space="preserve"> პროცენტით გადააჭარბა. 2022 წლის თებერვალში რუსეთის მიერ უკრაინაში შეჭრის და სრულმასშტაბიანი ომის დაწყების შემდგომ, გამოიკვეთა რიგი უარყოფითი შოკების რეალიზების რისკები, თუმცა აღნიშნული მხოლოდ ნაწილობრივ რეალიზდა. ამის პარალელურად, მნიშვნელოვნად გაუმჯობესდა ტურიზმიდან მიღებული შემოსავლები და გაიზარდა ფულადი გზავნილების მაჩვენებლები, ასევე მნიშვნელოვან გამოცოცხლებას ჰქონდა ადგილი შიდა ინვესტიციების ზრდის მიმართულებითაც, </w:t>
      </w:r>
      <w:r w:rsidR="002C3E7F">
        <w:rPr>
          <w:rFonts w:ascii="Sylfaen" w:hAnsi="Sylfaen" w:cs="Segoe UI"/>
          <w:sz w:val="20"/>
          <w:szCs w:val="20"/>
          <w:lang w:val="ka-GE"/>
        </w:rPr>
        <w:t xml:space="preserve">რამაც </w:t>
      </w:r>
      <w:r w:rsidR="00A94FC0" w:rsidRPr="00A94FC0">
        <w:rPr>
          <w:rFonts w:ascii="Sylfaen" w:hAnsi="Sylfaen" w:cs="Segoe UI"/>
          <w:sz w:val="20"/>
          <w:szCs w:val="20"/>
          <w:lang w:val="ka-GE"/>
        </w:rPr>
        <w:t>განაპირობ</w:t>
      </w:r>
      <w:r w:rsidR="002C3E7F">
        <w:rPr>
          <w:rFonts w:ascii="Sylfaen" w:hAnsi="Sylfaen" w:cs="Segoe UI"/>
          <w:sz w:val="20"/>
          <w:szCs w:val="20"/>
          <w:lang w:val="ka-GE"/>
        </w:rPr>
        <w:t>ა</w:t>
      </w:r>
      <w:r w:rsidR="00A94FC0" w:rsidRPr="00A94FC0">
        <w:rPr>
          <w:rFonts w:ascii="Sylfaen" w:hAnsi="Sylfaen" w:cs="Segoe UI"/>
          <w:sz w:val="20"/>
          <w:szCs w:val="20"/>
          <w:lang w:val="ka-GE"/>
        </w:rPr>
        <w:t xml:space="preserve"> </w:t>
      </w:r>
      <w:r w:rsidR="002C3E7F">
        <w:rPr>
          <w:rFonts w:ascii="Sylfaen" w:hAnsi="Sylfaen" w:cs="Segoe UI"/>
          <w:sz w:val="20"/>
          <w:szCs w:val="20"/>
          <w:lang w:val="ka-GE"/>
        </w:rPr>
        <w:t xml:space="preserve">2022 </w:t>
      </w:r>
      <w:r w:rsidR="002C3E7F" w:rsidRPr="00356B71">
        <w:rPr>
          <w:rFonts w:ascii="Sylfaen" w:hAnsi="Sylfaen" w:cs="Segoe UI"/>
          <w:sz w:val="20"/>
          <w:szCs w:val="20"/>
          <w:lang w:val="ka-GE"/>
        </w:rPr>
        <w:t xml:space="preserve">წელს </w:t>
      </w:r>
      <w:r w:rsidR="00A94FC0" w:rsidRPr="00356B71">
        <w:rPr>
          <w:rFonts w:ascii="Sylfaen" w:hAnsi="Sylfaen" w:cs="Segoe UI"/>
          <w:sz w:val="20"/>
          <w:szCs w:val="20"/>
          <w:lang w:val="ka-GE"/>
        </w:rPr>
        <w:t>ორნიშნა ეკონომიკური ზრდა</w:t>
      </w:r>
      <w:r w:rsidR="002C3E7F" w:rsidRPr="00356B71">
        <w:rPr>
          <w:rFonts w:ascii="Sylfaen" w:hAnsi="Sylfaen" w:cs="Segoe UI"/>
          <w:sz w:val="20"/>
          <w:szCs w:val="20"/>
          <w:lang w:val="ka-GE"/>
        </w:rPr>
        <w:t>, ხოლო 2023</w:t>
      </w:r>
      <w:r w:rsidR="002568D2">
        <w:rPr>
          <w:rFonts w:ascii="Sylfaen" w:hAnsi="Sylfaen" w:cs="Segoe UI"/>
          <w:sz w:val="20"/>
          <w:szCs w:val="20"/>
        </w:rPr>
        <w:t xml:space="preserve"> და 2024</w:t>
      </w:r>
      <w:r w:rsidR="002C3E7F" w:rsidRPr="00356B71">
        <w:rPr>
          <w:rFonts w:ascii="Sylfaen" w:hAnsi="Sylfaen" w:cs="Segoe UI"/>
          <w:sz w:val="20"/>
          <w:szCs w:val="20"/>
          <w:lang w:val="ka-GE"/>
        </w:rPr>
        <w:t xml:space="preserve"> წ</w:t>
      </w:r>
      <w:r w:rsidR="002568D2">
        <w:rPr>
          <w:rFonts w:ascii="Sylfaen" w:hAnsi="Sylfaen" w:cs="Segoe UI"/>
          <w:sz w:val="20"/>
          <w:szCs w:val="20"/>
          <w:lang w:val="ka-GE"/>
        </w:rPr>
        <w:t>ლ</w:t>
      </w:r>
      <w:r w:rsidR="002C3E7F" w:rsidRPr="00356B71">
        <w:rPr>
          <w:rFonts w:ascii="Sylfaen" w:hAnsi="Sylfaen" w:cs="Segoe UI"/>
          <w:sz w:val="20"/>
          <w:szCs w:val="20"/>
          <w:lang w:val="ka-GE"/>
        </w:rPr>
        <w:t>ე</w:t>
      </w:r>
      <w:r w:rsidR="002568D2">
        <w:rPr>
          <w:rFonts w:ascii="Sylfaen" w:hAnsi="Sylfaen" w:cs="Segoe UI"/>
          <w:sz w:val="20"/>
          <w:szCs w:val="20"/>
          <w:lang w:val="ka-GE"/>
        </w:rPr>
        <w:t>ბში</w:t>
      </w:r>
      <w:r w:rsidR="002C3E7F" w:rsidRPr="00356B71">
        <w:rPr>
          <w:rFonts w:ascii="Sylfaen" w:hAnsi="Sylfaen" w:cs="Segoe UI"/>
          <w:sz w:val="20"/>
          <w:szCs w:val="20"/>
          <w:lang w:val="ka-GE"/>
        </w:rPr>
        <w:t xml:space="preserve"> მნიშვნელოვანი ზრდა მაღალი საბაზო ეფექტის მიუხედავად</w:t>
      </w:r>
      <w:r w:rsidR="00A94FC0" w:rsidRPr="00356B71">
        <w:rPr>
          <w:rFonts w:ascii="Sylfaen" w:hAnsi="Sylfaen" w:cs="Segoe UI"/>
          <w:sz w:val="20"/>
          <w:szCs w:val="20"/>
          <w:lang w:val="ka-GE"/>
        </w:rPr>
        <w:t xml:space="preserve">. </w:t>
      </w:r>
      <w:r w:rsidR="002C3E7F" w:rsidRPr="00356B71">
        <w:rPr>
          <w:rFonts w:ascii="Sylfaen" w:hAnsi="Sylfaen" w:cs="Segoe UI"/>
          <w:sz w:val="20"/>
          <w:szCs w:val="20"/>
          <w:lang w:val="ka-GE"/>
        </w:rPr>
        <w:t>შედეგად, 202</w:t>
      </w:r>
      <w:r w:rsidR="002568D2">
        <w:rPr>
          <w:rFonts w:ascii="Sylfaen" w:hAnsi="Sylfaen" w:cs="Segoe UI"/>
          <w:sz w:val="20"/>
          <w:szCs w:val="20"/>
          <w:lang w:val="ka-GE"/>
        </w:rPr>
        <w:t>5</w:t>
      </w:r>
      <w:r w:rsidR="002C3E7F" w:rsidRPr="00356B71">
        <w:rPr>
          <w:rFonts w:ascii="Sylfaen" w:hAnsi="Sylfaen" w:cs="Segoe UI"/>
          <w:sz w:val="20"/>
          <w:szCs w:val="20"/>
          <w:lang w:val="ka-GE"/>
        </w:rPr>
        <w:t xml:space="preserve"> წლის პირველ კვარტალში </w:t>
      </w:r>
      <w:r w:rsidR="00A94FC0" w:rsidRPr="00356B71">
        <w:rPr>
          <w:rFonts w:ascii="Sylfaen" w:hAnsi="Sylfaen" w:cs="Segoe UI"/>
          <w:sz w:val="20"/>
          <w:szCs w:val="20"/>
          <w:lang w:val="ka-GE"/>
        </w:rPr>
        <w:t>ეკონომიკურმა ზრდამ</w:t>
      </w:r>
      <w:r w:rsidR="002C3E7F" w:rsidRPr="00356B71">
        <w:rPr>
          <w:rFonts w:ascii="Sylfaen" w:hAnsi="Sylfaen" w:cs="Segoe UI"/>
          <w:sz w:val="20"/>
          <w:szCs w:val="20"/>
          <w:lang w:val="ka-GE"/>
        </w:rPr>
        <w:t xml:space="preserve"> </w:t>
      </w:r>
      <w:r w:rsidR="002568D2">
        <w:rPr>
          <w:rFonts w:ascii="Sylfaen" w:hAnsi="Sylfaen" w:cs="Segoe UI"/>
          <w:sz w:val="20"/>
          <w:szCs w:val="20"/>
          <w:lang w:val="ka-GE"/>
        </w:rPr>
        <w:t>9.</w:t>
      </w:r>
      <w:r w:rsidR="002C3E7F" w:rsidRPr="00356B71">
        <w:rPr>
          <w:rFonts w:ascii="Sylfaen" w:hAnsi="Sylfaen" w:cs="Segoe UI"/>
          <w:sz w:val="20"/>
          <w:szCs w:val="20"/>
          <w:lang w:val="ka-GE"/>
        </w:rPr>
        <w:t>8% შეადგინა, აპრილ</w:t>
      </w:r>
      <w:r w:rsidR="00C23909">
        <w:rPr>
          <w:rFonts w:ascii="Sylfaen" w:hAnsi="Sylfaen" w:cs="Segoe UI"/>
          <w:sz w:val="20"/>
          <w:szCs w:val="20"/>
          <w:lang w:val="ka-GE"/>
        </w:rPr>
        <w:t>სა და მაისში</w:t>
      </w:r>
      <w:r w:rsidR="002C3E7F" w:rsidRPr="00356B71">
        <w:rPr>
          <w:rFonts w:ascii="Sylfaen" w:hAnsi="Sylfaen" w:cs="Segoe UI"/>
          <w:sz w:val="20"/>
          <w:szCs w:val="20"/>
          <w:lang w:val="ka-GE"/>
        </w:rPr>
        <w:t xml:space="preserve"> </w:t>
      </w:r>
      <w:r w:rsidR="00D2078F">
        <w:rPr>
          <w:rFonts w:ascii="Sylfaen" w:hAnsi="Sylfaen" w:cs="Segoe UI"/>
          <w:sz w:val="20"/>
          <w:szCs w:val="20"/>
          <w:lang w:val="ka-GE"/>
        </w:rPr>
        <w:t xml:space="preserve">კი </w:t>
      </w:r>
      <w:r w:rsidR="00A94FC0" w:rsidRPr="00356B71">
        <w:rPr>
          <w:rFonts w:ascii="Sylfaen" w:hAnsi="Sylfaen" w:cs="Segoe UI"/>
          <w:sz w:val="20"/>
          <w:szCs w:val="20"/>
          <w:lang w:val="ka-GE"/>
        </w:rPr>
        <w:t xml:space="preserve">ეკონომიკური ზრდა </w:t>
      </w:r>
      <w:r w:rsidR="002568D2">
        <w:rPr>
          <w:rFonts w:ascii="Sylfaen" w:hAnsi="Sylfaen" w:cs="Segoe UI"/>
          <w:sz w:val="20"/>
          <w:szCs w:val="20"/>
        </w:rPr>
        <w:t>7.5</w:t>
      </w:r>
      <w:r w:rsidR="00A94FC0" w:rsidRPr="00356B71">
        <w:rPr>
          <w:rFonts w:ascii="Sylfaen" w:hAnsi="Sylfaen" w:cs="Segoe UI"/>
          <w:sz w:val="20"/>
          <w:szCs w:val="20"/>
          <w:lang w:val="ka-GE"/>
        </w:rPr>
        <w:t>% იყო,</w:t>
      </w:r>
      <w:r w:rsidR="005F64AD" w:rsidRPr="00356B71">
        <w:rPr>
          <w:rFonts w:ascii="Sylfaen" w:hAnsi="Sylfaen" w:cs="Segoe UI"/>
          <w:sz w:val="20"/>
          <w:szCs w:val="20"/>
        </w:rPr>
        <w:t xml:space="preserve"> </w:t>
      </w:r>
      <w:r w:rsidR="00D2078F">
        <w:rPr>
          <w:rFonts w:ascii="Sylfaen" w:hAnsi="Sylfaen" w:cs="Segoe UI"/>
          <w:sz w:val="20"/>
          <w:szCs w:val="20"/>
          <w:lang w:val="ka-GE"/>
        </w:rPr>
        <w:t xml:space="preserve">შესაბამისად, </w:t>
      </w:r>
      <w:r w:rsidR="002568D2">
        <w:rPr>
          <w:rFonts w:ascii="Sylfaen" w:hAnsi="Sylfaen" w:cs="Segoe UI"/>
          <w:sz w:val="20"/>
          <w:szCs w:val="20"/>
          <w:lang w:val="ka-GE"/>
        </w:rPr>
        <w:t>მიმდინარე წლის</w:t>
      </w:r>
      <w:r w:rsidR="00A94FC0" w:rsidRPr="00A94FC0">
        <w:rPr>
          <w:rFonts w:ascii="Sylfaen" w:hAnsi="Sylfaen" w:cs="Segoe UI"/>
          <w:sz w:val="20"/>
          <w:szCs w:val="20"/>
          <w:lang w:val="ka-GE"/>
        </w:rPr>
        <w:t xml:space="preserve"> პირველი </w:t>
      </w:r>
      <w:r w:rsidR="005F64AD">
        <w:rPr>
          <w:rFonts w:ascii="Sylfaen" w:hAnsi="Sylfaen" w:cs="Segoe UI"/>
          <w:sz w:val="20"/>
          <w:szCs w:val="20"/>
          <w:lang w:val="ka-GE"/>
        </w:rPr>
        <w:t>5</w:t>
      </w:r>
      <w:r w:rsidR="00A94FC0" w:rsidRPr="00A94FC0">
        <w:rPr>
          <w:rFonts w:ascii="Sylfaen" w:hAnsi="Sylfaen" w:cs="Segoe UI"/>
          <w:sz w:val="20"/>
          <w:szCs w:val="20"/>
          <w:lang w:val="ka-GE"/>
        </w:rPr>
        <w:t xml:space="preserve"> თვის ზრდამ საშუალოდ </w:t>
      </w:r>
      <w:r w:rsidR="002568D2">
        <w:rPr>
          <w:rFonts w:ascii="Sylfaen" w:hAnsi="Sylfaen" w:cs="Segoe UI"/>
          <w:sz w:val="20"/>
          <w:szCs w:val="20"/>
          <w:lang w:val="ka-GE"/>
        </w:rPr>
        <w:t>8.8</w:t>
      </w:r>
      <w:r w:rsidR="00A94FC0" w:rsidRPr="00A94FC0">
        <w:rPr>
          <w:rFonts w:ascii="Sylfaen" w:hAnsi="Sylfaen" w:cs="Segoe UI"/>
          <w:sz w:val="20"/>
          <w:szCs w:val="20"/>
          <w:lang w:val="ka-GE"/>
        </w:rPr>
        <w:t>% შეადგინა. ყოველივე ამის გათვალისწინებით, სხვა თანაბარ პირობებში, 202</w:t>
      </w:r>
      <w:r w:rsidR="002568D2">
        <w:rPr>
          <w:rFonts w:ascii="Sylfaen" w:hAnsi="Sylfaen" w:cs="Segoe UI"/>
          <w:sz w:val="20"/>
          <w:szCs w:val="20"/>
          <w:lang w:val="ka-GE"/>
        </w:rPr>
        <w:t>5</w:t>
      </w:r>
      <w:r w:rsidR="00A94FC0" w:rsidRPr="00A94FC0">
        <w:rPr>
          <w:rFonts w:ascii="Sylfaen" w:hAnsi="Sylfaen" w:cs="Segoe UI"/>
          <w:sz w:val="20"/>
          <w:szCs w:val="20"/>
          <w:lang w:val="ka-GE"/>
        </w:rPr>
        <w:t xml:space="preserve"> წელს </w:t>
      </w:r>
      <w:r w:rsidR="00A94FC0" w:rsidRPr="00A94FC0">
        <w:rPr>
          <w:rFonts w:ascii="Sylfaen" w:hAnsi="Sylfaen" w:cs="Segoe UI"/>
          <w:color w:val="000000" w:themeColor="text1"/>
          <w:sz w:val="20"/>
          <w:szCs w:val="20"/>
          <w:lang w:val="ka-GE"/>
        </w:rPr>
        <w:t>მოსალოდნელია 6.</w:t>
      </w:r>
      <w:r w:rsidR="002C3E7F">
        <w:rPr>
          <w:rFonts w:ascii="Sylfaen" w:hAnsi="Sylfaen" w:cs="Segoe UI"/>
          <w:color w:val="000000" w:themeColor="text1"/>
          <w:sz w:val="20"/>
          <w:szCs w:val="20"/>
          <w:lang w:val="ka-GE"/>
        </w:rPr>
        <w:t>0</w:t>
      </w:r>
      <w:r w:rsidR="00A94FC0" w:rsidRPr="00A94FC0">
        <w:rPr>
          <w:rFonts w:ascii="Sylfaen" w:hAnsi="Sylfaen" w:cs="Segoe UI"/>
          <w:color w:val="000000" w:themeColor="text1"/>
          <w:sz w:val="20"/>
          <w:szCs w:val="20"/>
          <w:lang w:val="ka-GE"/>
        </w:rPr>
        <w:t>%-იანი ეკონომიკური ზრდა.</w:t>
      </w:r>
    </w:p>
    <w:p w:rsidR="00A94FC0" w:rsidRPr="00AB2794" w:rsidRDefault="00154328" w:rsidP="00A94FC0">
      <w:pPr>
        <w:spacing w:before="240" w:line="276" w:lineRule="auto"/>
        <w:ind w:firstLine="567"/>
        <w:jc w:val="both"/>
        <w:rPr>
          <w:rFonts w:cs="Segoe UI"/>
          <w:sz w:val="20"/>
          <w:szCs w:val="20"/>
        </w:rPr>
      </w:pPr>
      <w:r w:rsidRPr="00B605A6">
        <w:rPr>
          <w:rFonts w:ascii="Sylfaen" w:hAnsi="Sylfaen" w:cs="Segoe UI"/>
          <w:noProof/>
          <w:sz w:val="20"/>
          <w:szCs w:val="20"/>
          <w:lang w:val="en-GB" w:eastAsia="en-GB"/>
        </w:rPr>
        <w:lastRenderedPageBreak/>
        <mc:AlternateContent>
          <mc:Choice Requires="wps">
            <w:drawing>
              <wp:anchor distT="0" distB="0" distL="114300" distR="114300" simplePos="0" relativeHeight="251671552" behindDoc="0" locked="0" layoutInCell="1" allowOverlap="1" wp14:anchorId="63D06C08" wp14:editId="3C61DF9E">
                <wp:simplePos x="0" y="0"/>
                <wp:positionH relativeFrom="column">
                  <wp:posOffset>114935</wp:posOffset>
                </wp:positionH>
                <wp:positionV relativeFrom="paragraph">
                  <wp:posOffset>3335020</wp:posOffset>
                </wp:positionV>
                <wp:extent cx="3197860" cy="230886"/>
                <wp:effectExtent l="0" t="0" r="2540" b="0"/>
                <wp:wrapTopAndBottom/>
                <wp:docPr id="32" name="Text Box 3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ინფლაციის დინამიკა, 2025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6C08" id="Text Box 32" o:spid="_x0000_s1027" type="#_x0000_t202" style="position:absolute;left:0;text-align:left;margin-left:9.05pt;margin-top:262.6pt;width:251.8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" stroked="f">
                <v:textbox inset="0,0,0,0">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ინფლაციის დინამიკა, 2025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BB5C28" w:rsidRPr="00B605A6">
        <w:rPr>
          <w:rFonts w:ascii="Sylfaen" w:hAnsi="Sylfaen" w:cs="Segoe UI"/>
          <w:sz w:val="20"/>
          <w:szCs w:val="20"/>
          <w:lang w:val="ka-GE"/>
        </w:rPr>
        <w:t>პ</w:t>
      </w:r>
      <w:r w:rsidR="00A94FC0" w:rsidRPr="00B605A6">
        <w:rPr>
          <w:rFonts w:ascii="Sylfaen" w:hAnsi="Sylfaen" w:cs="Segoe UI"/>
          <w:sz w:val="20"/>
          <w:szCs w:val="20"/>
          <w:lang w:val="ka-GE"/>
        </w:rPr>
        <w:t xml:space="preserve">ოსტპანდემიურ პერიოდში ადგილი ჰქონდა ინფლაციის მაღალ დონეს. </w:t>
      </w:r>
      <w:r w:rsidR="00651536">
        <w:rPr>
          <w:rFonts w:ascii="Sylfaen" w:hAnsi="Sylfaen" w:cs="Segoe UI"/>
          <w:sz w:val="20"/>
          <w:szCs w:val="20"/>
          <w:lang w:val="ka-GE"/>
        </w:rPr>
        <w:t xml:space="preserve">თუმცა </w:t>
      </w:r>
      <w:r w:rsidR="000962FA">
        <w:rPr>
          <w:rFonts w:ascii="Sylfaen" w:hAnsi="Sylfaen" w:cs="Segoe UI"/>
          <w:sz w:val="20"/>
          <w:szCs w:val="20"/>
          <w:lang w:val="ka-GE"/>
        </w:rPr>
        <w:t>მან</w:t>
      </w:r>
      <w:r w:rsidR="00651536">
        <w:rPr>
          <w:rFonts w:ascii="Sylfaen" w:hAnsi="Sylfaen" w:cs="Segoe UI"/>
          <w:sz w:val="20"/>
          <w:szCs w:val="20"/>
          <w:lang w:val="ka-GE"/>
        </w:rPr>
        <w:t xml:space="preserve"> უკვე 2023 წლიდან შემცირება დაიწყო.</w:t>
      </w:r>
      <w:r w:rsidR="002C3E7F" w:rsidRPr="00B605A6">
        <w:rPr>
          <w:rFonts w:ascii="Sylfaen" w:hAnsi="Sylfaen" w:cs="Segoe UI"/>
          <w:sz w:val="20"/>
          <w:szCs w:val="20"/>
          <w:lang w:val="ka-GE"/>
        </w:rPr>
        <w:t xml:space="preserve"> </w:t>
      </w:r>
      <w:r w:rsidR="00A94FC0" w:rsidRPr="00B605A6">
        <w:rPr>
          <w:rFonts w:ascii="Sylfaen" w:hAnsi="Sylfaen" w:cs="Segoe UI"/>
          <w:sz w:val="20"/>
          <w:szCs w:val="20"/>
          <w:lang w:val="ka-GE"/>
        </w:rPr>
        <w:t>ერთი მხრივ, მაღალი საბაზო ეფექტის, ხოლო მეორე მხრივ გამკაცრებული მონეტარული პოლიტიკის გამო, 2023 წ</w:t>
      </w:r>
      <w:r w:rsidR="002C3E7F" w:rsidRPr="00B605A6">
        <w:rPr>
          <w:rFonts w:ascii="Sylfaen" w:hAnsi="Sylfaen" w:cs="Segoe UI"/>
          <w:sz w:val="20"/>
          <w:szCs w:val="20"/>
          <w:lang w:val="ka-GE"/>
        </w:rPr>
        <w:t>ე</w:t>
      </w:r>
      <w:r w:rsidR="00A94FC0" w:rsidRPr="00B605A6">
        <w:rPr>
          <w:rFonts w:ascii="Sylfaen" w:hAnsi="Sylfaen" w:cs="Segoe UI"/>
          <w:sz w:val="20"/>
          <w:szCs w:val="20"/>
          <w:lang w:val="ka-GE"/>
        </w:rPr>
        <w:t>ლს ინფლაციის დონემ იკლო</w:t>
      </w:r>
      <w:r w:rsidR="002C3E7F" w:rsidRPr="00B605A6">
        <w:rPr>
          <w:rFonts w:ascii="Sylfaen" w:hAnsi="Sylfaen" w:cs="Segoe UI"/>
          <w:sz w:val="20"/>
          <w:szCs w:val="20"/>
          <w:lang w:val="ka-GE"/>
        </w:rPr>
        <w:t xml:space="preserve"> და მიზნობრივზე დაბალ ნიშნულზე დაფიქსირდა, კერძოდ კი წლიურად 2.5% შეადგინა. </w:t>
      </w:r>
      <w:r w:rsidR="00A94FC0" w:rsidRPr="00B605A6">
        <w:rPr>
          <w:rFonts w:ascii="Sylfaen" w:hAnsi="Sylfaen" w:cs="Segoe UI"/>
          <w:sz w:val="20"/>
          <w:szCs w:val="20"/>
          <w:lang w:val="ka-GE"/>
        </w:rPr>
        <w:t>აღნიშნულზე გავლენა იქონია მსოფლიო ბაზარზე ნედლეულის ფასების</w:t>
      </w:r>
      <w:r w:rsidR="00B06BD6">
        <w:rPr>
          <w:rFonts w:ascii="Sylfaen" w:hAnsi="Sylfaen" w:cs="Segoe UI"/>
          <w:sz w:val="20"/>
          <w:szCs w:val="20"/>
          <w:lang w:val="ka-GE"/>
        </w:rPr>
        <w:t>,</w:t>
      </w:r>
      <w:r w:rsidR="00A94FC0" w:rsidRPr="00B605A6">
        <w:rPr>
          <w:rFonts w:ascii="Sylfaen" w:hAnsi="Sylfaen" w:cs="Segoe UI"/>
          <w:sz w:val="20"/>
          <w:szCs w:val="20"/>
          <w:lang w:val="ka-GE"/>
        </w:rPr>
        <w:t xml:space="preserve"> ასევე საკვები პროდუქტებისა და ნავთობის ფასების კლებამ. წლიურ ინფლაციაზე კლების მიმართულებით გავლენა ასევე დამოკიდებულია გაცვლითი კურსის გამყარებაზე, რაც ამცირებს ინფლაციის მაჩვენებელზე იმპორტული საქონლისა და სურსათის ფასების გავლენას. </w:t>
      </w:r>
      <w:r w:rsidR="002C3E7F" w:rsidRPr="00B605A6">
        <w:rPr>
          <w:rFonts w:ascii="Sylfaen" w:hAnsi="Sylfaen" w:cs="Segoe UI"/>
          <w:sz w:val="20"/>
          <w:szCs w:val="20"/>
          <w:lang w:val="ka-GE"/>
        </w:rPr>
        <w:t>აღსანიშნავია, რომ 2023 წლის მეორე კვარტლიდან ინფლაცია მიზნობრივ დონეზე დაბალ ნიშნულზე ფიქსირდებოდა, რაც გაგრძელდა 2024 წელსაც</w:t>
      </w:r>
      <w:r w:rsidR="00803184" w:rsidRPr="00B605A6">
        <w:rPr>
          <w:rFonts w:ascii="Sylfaen" w:hAnsi="Sylfaen" w:cs="Segoe UI"/>
          <w:sz w:val="20"/>
          <w:szCs w:val="20"/>
          <w:lang w:val="ka-GE"/>
        </w:rPr>
        <w:t>,</w:t>
      </w:r>
      <w:r w:rsidR="00EE414D">
        <w:rPr>
          <w:rFonts w:ascii="Sylfaen" w:hAnsi="Sylfaen" w:cs="Segoe UI"/>
          <w:sz w:val="20"/>
          <w:szCs w:val="20"/>
          <w:lang w:val="ka-GE"/>
        </w:rPr>
        <w:t xml:space="preserve"> როცა საშუალო წლიური ინფლაცია 1.1%-იან ნიშნულზე დაფიქსირდა.</w:t>
      </w:r>
      <w:r w:rsidR="00803184" w:rsidRPr="00B605A6">
        <w:rPr>
          <w:rFonts w:ascii="Sylfaen" w:hAnsi="Sylfaen" w:cs="Segoe UI"/>
          <w:sz w:val="20"/>
          <w:szCs w:val="20"/>
          <w:lang w:val="ka-GE"/>
        </w:rPr>
        <w:t xml:space="preserve"> </w:t>
      </w:r>
      <w:r w:rsidR="00EE414D">
        <w:rPr>
          <w:rFonts w:ascii="Sylfaen" w:hAnsi="Sylfaen" w:cs="Segoe UI"/>
          <w:sz w:val="20"/>
          <w:szCs w:val="20"/>
          <w:lang w:val="ka-GE"/>
        </w:rPr>
        <w:t xml:space="preserve">აღსანიშანვია ისიც, რომ 2025 წელს ინფლაციამ ზრდა დაიწყო. </w:t>
      </w:r>
      <w:r w:rsidR="00803184" w:rsidRPr="00B605A6">
        <w:rPr>
          <w:rFonts w:ascii="Sylfaen" w:hAnsi="Sylfaen" w:cs="Segoe UI"/>
          <w:sz w:val="20"/>
          <w:szCs w:val="20"/>
          <w:lang w:val="ka-GE"/>
        </w:rPr>
        <w:t xml:space="preserve">კერძოდ, იანვარში ინფლაციამ </w:t>
      </w:r>
      <w:r w:rsidR="00EE414D">
        <w:rPr>
          <w:rFonts w:ascii="Sylfaen" w:hAnsi="Sylfaen" w:cs="Segoe UI"/>
          <w:sz w:val="20"/>
          <w:szCs w:val="20"/>
          <w:lang w:val="ka-GE"/>
        </w:rPr>
        <w:t>2.</w:t>
      </w:r>
      <w:r w:rsidR="00803184" w:rsidRPr="00B605A6">
        <w:rPr>
          <w:rFonts w:ascii="Sylfaen" w:hAnsi="Sylfaen" w:cs="Segoe UI"/>
          <w:sz w:val="20"/>
          <w:szCs w:val="20"/>
          <w:lang w:val="ka-GE"/>
        </w:rPr>
        <w:t xml:space="preserve">0% შეადგინა, თებერვალ-მარტში </w:t>
      </w:r>
      <w:r w:rsidR="00EE414D">
        <w:rPr>
          <w:rFonts w:ascii="Sylfaen" w:hAnsi="Sylfaen" w:cs="Segoe UI"/>
          <w:sz w:val="20"/>
          <w:szCs w:val="20"/>
          <w:lang w:val="ka-GE"/>
        </w:rPr>
        <w:t>2.4</w:t>
      </w:r>
      <w:r w:rsidR="00803184" w:rsidRPr="00B605A6">
        <w:rPr>
          <w:rFonts w:ascii="Sylfaen" w:hAnsi="Sylfaen" w:cs="Segoe UI"/>
          <w:sz w:val="20"/>
          <w:szCs w:val="20"/>
          <w:lang w:val="ka-GE"/>
        </w:rPr>
        <w:t xml:space="preserve">% და </w:t>
      </w:r>
      <w:r w:rsidR="00EE414D">
        <w:rPr>
          <w:rFonts w:ascii="Sylfaen" w:hAnsi="Sylfaen" w:cs="Segoe UI"/>
          <w:sz w:val="20"/>
          <w:szCs w:val="20"/>
          <w:lang w:val="ka-GE"/>
        </w:rPr>
        <w:t>3</w:t>
      </w:r>
      <w:r w:rsidR="00803184" w:rsidRPr="00B605A6">
        <w:rPr>
          <w:rFonts w:ascii="Sylfaen" w:hAnsi="Sylfaen" w:cs="Segoe UI"/>
          <w:sz w:val="20"/>
          <w:szCs w:val="20"/>
          <w:lang w:val="ka-GE"/>
        </w:rPr>
        <w:t xml:space="preserve">.5% შეადგინა, შესაბამისად, ხოლო აპრილსა და მაისში </w:t>
      </w:r>
      <w:r w:rsidR="00EE414D">
        <w:rPr>
          <w:rFonts w:ascii="Sylfaen" w:hAnsi="Sylfaen" w:cs="Segoe UI"/>
          <w:sz w:val="20"/>
          <w:szCs w:val="20"/>
          <w:lang w:val="ka-GE"/>
        </w:rPr>
        <w:t>3.4</w:t>
      </w:r>
      <w:r w:rsidR="00803184" w:rsidRPr="00B605A6">
        <w:rPr>
          <w:rFonts w:ascii="Sylfaen" w:hAnsi="Sylfaen" w:cs="Segoe UI"/>
          <w:sz w:val="20"/>
          <w:szCs w:val="20"/>
          <w:lang w:val="ka-GE"/>
        </w:rPr>
        <w:t xml:space="preserve">% და </w:t>
      </w:r>
      <w:r w:rsidR="00EE414D">
        <w:rPr>
          <w:rFonts w:ascii="Sylfaen" w:hAnsi="Sylfaen" w:cs="Segoe UI"/>
          <w:sz w:val="20"/>
          <w:szCs w:val="20"/>
          <w:lang w:val="ka-GE"/>
        </w:rPr>
        <w:t>3.5</w:t>
      </w:r>
      <w:r w:rsidR="00803184" w:rsidRPr="00B605A6">
        <w:rPr>
          <w:rFonts w:ascii="Sylfaen" w:hAnsi="Sylfaen" w:cs="Segoe UI"/>
          <w:sz w:val="20"/>
          <w:szCs w:val="20"/>
          <w:lang w:val="ka-GE"/>
        </w:rPr>
        <w:t xml:space="preserve">%-ზე დაფიქსირდა ინფლაცია. </w:t>
      </w:r>
      <w:r w:rsidR="002C3E7F" w:rsidRPr="00B605A6">
        <w:rPr>
          <w:rFonts w:ascii="Sylfaen" w:hAnsi="Sylfaen" w:cs="Segoe UI"/>
          <w:sz w:val="20"/>
          <w:szCs w:val="20"/>
          <w:lang w:val="ka-GE"/>
        </w:rPr>
        <w:t>202</w:t>
      </w:r>
      <w:r w:rsidR="00EE414D">
        <w:rPr>
          <w:rFonts w:ascii="Sylfaen" w:hAnsi="Sylfaen" w:cs="Segoe UI"/>
          <w:sz w:val="20"/>
          <w:szCs w:val="20"/>
          <w:lang w:val="ka-GE"/>
        </w:rPr>
        <w:t>5</w:t>
      </w:r>
      <w:r w:rsidR="002C3E7F" w:rsidRPr="00B605A6">
        <w:rPr>
          <w:rFonts w:ascii="Sylfaen" w:hAnsi="Sylfaen" w:cs="Segoe UI"/>
          <w:sz w:val="20"/>
          <w:szCs w:val="20"/>
          <w:lang w:val="ka-GE"/>
        </w:rPr>
        <w:t xml:space="preserve"> წელს </w:t>
      </w:r>
      <w:r w:rsidR="00A94FC0" w:rsidRPr="00B605A6">
        <w:rPr>
          <w:rFonts w:ascii="Sylfaen" w:hAnsi="Sylfaen" w:cs="Segoe UI"/>
          <w:sz w:val="20"/>
          <w:szCs w:val="20"/>
          <w:lang w:val="ka-GE"/>
        </w:rPr>
        <w:t xml:space="preserve">მოსალოდნელია, რომ </w:t>
      </w:r>
      <w:r w:rsidR="00803184" w:rsidRPr="00B605A6">
        <w:rPr>
          <w:rFonts w:ascii="Sylfaen" w:hAnsi="Sylfaen" w:cs="Segoe UI"/>
          <w:sz w:val="20"/>
          <w:szCs w:val="20"/>
          <w:lang w:val="ka-GE"/>
        </w:rPr>
        <w:t xml:space="preserve"> </w:t>
      </w:r>
      <w:r w:rsidR="009F7BFC">
        <w:rPr>
          <w:rFonts w:ascii="Sylfaen" w:hAnsi="Sylfaen" w:cs="Segoe UI"/>
          <w:sz w:val="20"/>
          <w:szCs w:val="20"/>
          <w:lang w:val="ka-GE"/>
        </w:rPr>
        <w:t xml:space="preserve">საშუალო წლიური ინფლაცია </w:t>
      </w:r>
      <w:r w:rsidR="00FF2D0D">
        <w:rPr>
          <w:rFonts w:ascii="Sylfaen" w:hAnsi="Sylfaen" w:cs="Segoe UI"/>
          <w:sz w:val="20"/>
          <w:szCs w:val="20"/>
          <w:lang w:val="ka-GE"/>
        </w:rPr>
        <w:t>3.2</w:t>
      </w:r>
      <w:r w:rsidR="00803184" w:rsidRPr="00B605A6">
        <w:rPr>
          <w:rFonts w:ascii="Sylfaen" w:hAnsi="Sylfaen" w:cs="Segoe UI"/>
          <w:sz w:val="20"/>
          <w:szCs w:val="20"/>
          <w:lang w:val="ka-GE"/>
        </w:rPr>
        <w:t>% იქნება და 202</w:t>
      </w:r>
      <w:r w:rsidR="00FF2D0D">
        <w:rPr>
          <w:rFonts w:ascii="Sylfaen" w:hAnsi="Sylfaen" w:cs="Segoe UI"/>
          <w:sz w:val="20"/>
          <w:szCs w:val="20"/>
          <w:lang w:val="ka-GE"/>
        </w:rPr>
        <w:t>6</w:t>
      </w:r>
      <w:r w:rsidR="00803184" w:rsidRPr="00B605A6">
        <w:rPr>
          <w:rFonts w:ascii="Sylfaen" w:hAnsi="Sylfaen" w:cs="Segoe UI"/>
          <w:sz w:val="20"/>
          <w:szCs w:val="20"/>
          <w:lang w:val="ka-GE"/>
        </w:rPr>
        <w:t xml:space="preserve"> წელს </w:t>
      </w:r>
      <w:r w:rsidR="00A94FC0" w:rsidRPr="00B605A6">
        <w:rPr>
          <w:rFonts w:ascii="Sylfaen" w:hAnsi="Sylfaen" w:cs="Segoe UI"/>
          <w:sz w:val="20"/>
          <w:szCs w:val="20"/>
          <w:lang w:val="ka-GE"/>
        </w:rPr>
        <w:t xml:space="preserve">თანდათან დაუახლოვდება 3%-იან მიზნობრივ მაჩვენებელს და საშუალოდ </w:t>
      </w:r>
      <w:r w:rsidR="00803184" w:rsidRPr="00B605A6">
        <w:rPr>
          <w:rFonts w:ascii="Sylfaen" w:hAnsi="Sylfaen" w:cs="Segoe UI"/>
          <w:sz w:val="20"/>
          <w:szCs w:val="20"/>
          <w:lang w:val="ka-GE"/>
        </w:rPr>
        <w:t>3.</w:t>
      </w:r>
      <w:r w:rsidR="00FF2D0D">
        <w:rPr>
          <w:rFonts w:ascii="Sylfaen" w:hAnsi="Sylfaen" w:cs="Segoe UI"/>
          <w:sz w:val="20"/>
          <w:szCs w:val="20"/>
          <w:lang w:val="ka-GE"/>
        </w:rPr>
        <w:t>0</w:t>
      </w:r>
      <w:r w:rsidR="00A94FC0" w:rsidRPr="00B605A6">
        <w:rPr>
          <w:rFonts w:ascii="Sylfaen" w:hAnsi="Sylfaen" w:cs="Segoe UI"/>
          <w:sz w:val="20"/>
          <w:szCs w:val="20"/>
          <w:lang w:val="ka-GE"/>
        </w:rPr>
        <w:t>%-ზე დაფიქსირდება.</w:t>
      </w:r>
    </w:p>
    <w:p w:rsidR="00803184" w:rsidRDefault="00DB5FA4" w:rsidP="00E63887">
      <w:pPr>
        <w:spacing w:before="240" w:after="0" w:line="276" w:lineRule="auto"/>
        <w:rPr>
          <w:rFonts w:ascii="Sylfaen" w:hAnsi="Sylfaen" w:cs="Sylfaen"/>
          <w:i/>
          <w:iCs/>
          <w:sz w:val="14"/>
          <w:lang w:val="ka-GE"/>
        </w:rPr>
      </w:pPr>
      <w:r>
        <w:rPr>
          <w:noProof/>
          <w:lang w:val="en-GB" w:eastAsia="en-GB"/>
        </w:rPr>
        <w:drawing>
          <wp:inline distT="0" distB="0" distL="0" distR="0" wp14:anchorId="1D5DF7E1" wp14:editId="3C9BF15C">
            <wp:extent cx="6534150" cy="2743200"/>
            <wp:effectExtent l="0" t="0" r="0" b="0"/>
            <wp:docPr id="36" name="Chart 36">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03184">
        <w:rPr>
          <w:rFonts w:ascii="Sylfaen" w:hAnsi="Sylfaen" w:cs="Sylfaen"/>
          <w:i/>
          <w:iCs/>
          <w:sz w:val="14"/>
          <w:lang w:val="ka-GE"/>
        </w:rPr>
        <w:t>წყარო</w:t>
      </w:r>
      <w:r w:rsidR="00803184">
        <w:rPr>
          <w:rFonts w:asciiTheme="majorHAnsi" w:hAnsiTheme="majorHAnsi" w:cstheme="majorHAnsi"/>
          <w:i/>
          <w:iCs/>
          <w:sz w:val="14"/>
          <w:lang w:val="ka-GE"/>
        </w:rPr>
        <w:t xml:space="preserve">: </w:t>
      </w:r>
      <w:r w:rsidR="00803184">
        <w:rPr>
          <w:rFonts w:ascii="Sylfaen" w:hAnsi="Sylfaen" w:cs="Sylfaen"/>
          <w:i/>
          <w:iCs/>
          <w:sz w:val="14"/>
          <w:lang w:val="ka-GE"/>
        </w:rPr>
        <w:t>საქსტატი</w:t>
      </w:r>
      <w:r w:rsidR="00803184">
        <w:rPr>
          <w:rFonts w:asciiTheme="majorHAnsi" w:hAnsiTheme="majorHAnsi" w:cstheme="majorHAnsi"/>
          <w:i/>
          <w:iCs/>
          <w:sz w:val="14"/>
          <w:lang w:val="ka-GE"/>
        </w:rPr>
        <w:t xml:space="preserve">, </w:t>
      </w:r>
      <w:r w:rsidR="00803184">
        <w:rPr>
          <w:rFonts w:ascii="Sylfaen" w:hAnsi="Sylfaen" w:cs="Sylfaen"/>
          <w:i/>
          <w:iCs/>
          <w:sz w:val="14"/>
          <w:lang w:val="ka-GE"/>
        </w:rPr>
        <w:t>საქართველოს</w:t>
      </w:r>
      <w:r w:rsidR="00803184">
        <w:rPr>
          <w:rFonts w:asciiTheme="majorHAnsi" w:hAnsiTheme="majorHAnsi" w:cstheme="majorHAnsi"/>
          <w:i/>
          <w:iCs/>
          <w:sz w:val="14"/>
          <w:lang w:val="ka-GE"/>
        </w:rPr>
        <w:t xml:space="preserve"> </w:t>
      </w:r>
      <w:r w:rsidR="00803184">
        <w:rPr>
          <w:rFonts w:ascii="Sylfaen" w:hAnsi="Sylfaen" w:cs="Sylfaen"/>
          <w:i/>
          <w:iCs/>
          <w:sz w:val="14"/>
          <w:lang w:val="ka-GE"/>
        </w:rPr>
        <w:t>ფინანსთა</w:t>
      </w:r>
      <w:r w:rsidR="00803184">
        <w:rPr>
          <w:rFonts w:asciiTheme="majorHAnsi" w:hAnsiTheme="majorHAnsi" w:cstheme="majorHAnsi"/>
          <w:i/>
          <w:iCs/>
          <w:sz w:val="14"/>
          <w:lang w:val="ka-GE"/>
        </w:rPr>
        <w:t xml:space="preserve"> </w:t>
      </w:r>
      <w:r w:rsidR="00803184">
        <w:rPr>
          <w:rFonts w:ascii="Sylfaen" w:hAnsi="Sylfaen" w:cs="Sylfaen"/>
          <w:i/>
          <w:iCs/>
          <w:sz w:val="14"/>
          <w:lang w:val="ka-GE"/>
        </w:rPr>
        <w:t>სამინისტრო</w:t>
      </w:r>
    </w:p>
    <w:p w:rsidR="00803184" w:rsidRDefault="00803184" w:rsidP="00E63887">
      <w:pPr>
        <w:spacing w:before="240" w:after="0" w:line="276" w:lineRule="auto"/>
        <w:rPr>
          <w:rFonts w:ascii="Sylfaen" w:hAnsi="Sylfaen" w:cs="Sylfaen"/>
          <w:i/>
          <w:iCs/>
          <w:sz w:val="14"/>
          <w:lang w:val="ka-GE"/>
        </w:rPr>
      </w:pPr>
    </w:p>
    <w:p w:rsidR="00803184" w:rsidRDefault="00803184" w:rsidP="00E63887">
      <w:pPr>
        <w:spacing w:before="240" w:after="0" w:line="276" w:lineRule="auto"/>
        <w:rPr>
          <w:rFonts w:ascii="Sylfaen" w:hAnsi="Sylfaen" w:cs="Sylfaen"/>
          <w:iCs/>
          <w:sz w:val="14"/>
          <w:lang w:val="ka-GE"/>
        </w:rPr>
      </w:pPr>
    </w:p>
    <w:p w:rsidR="00803184" w:rsidRDefault="00E63887" w:rsidP="00803184">
      <w:pPr>
        <w:spacing w:before="240" w:after="0" w:line="276" w:lineRule="auto"/>
        <w:rPr>
          <w:rFonts w:ascii="Sylfaen" w:hAnsi="Sylfaen" w:cs="Sylfaen"/>
          <w:iCs/>
          <w:sz w:val="14"/>
          <w:lang w:val="ka-GE"/>
        </w:rPr>
      </w:pPr>
      <w:r w:rsidRPr="003B5120">
        <w:rPr>
          <w:rFonts w:ascii="Calibri" w:eastAsia="Calibri" w:hAnsi="Calibri" w:cs="Times New Roman"/>
          <w:noProof/>
          <w:lang w:val="en-GB" w:eastAsia="en-GB"/>
        </w:rPr>
        <w:lastRenderedPageBreak/>
        <mc:AlternateContent>
          <mc:Choice Requires="wps">
            <w:drawing>
              <wp:anchor distT="0" distB="0" distL="114300" distR="114300" simplePos="0" relativeHeight="251670528" behindDoc="0" locked="0" layoutInCell="1" allowOverlap="1" wp14:anchorId="0031C02E" wp14:editId="0FA642D6">
                <wp:simplePos x="0" y="0"/>
                <wp:positionH relativeFrom="column">
                  <wp:posOffset>485140</wp:posOffset>
                </wp:positionH>
                <wp:positionV relativeFrom="paragraph">
                  <wp:posOffset>-3175</wp:posOffset>
                </wp:positionV>
                <wp:extent cx="3197860" cy="230886"/>
                <wp:effectExtent l="0" t="0" r="2540" b="0"/>
                <wp:wrapTopAndBottom/>
                <wp:docPr id="31" name="Text Box 31"/>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3</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ეკონომიკური ზრდა, 2025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C02E" id="Text Box 31" o:spid="_x0000_s1028" type="#_x0000_t202" style="position:absolute;margin-left:38.2pt;margin-top:-.25pt;width:251.8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" stroked="f">
                <v:textbox inset="0,0,0,0">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3</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ეკონომიკური ზრდა, 2025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cs="Sylfaen"/>
          <w:i/>
          <w:iCs/>
          <w:sz w:val="14"/>
          <w:lang w:val="ka-GE"/>
        </w:rPr>
        <w:t xml:space="preserve">     </w:t>
      </w:r>
      <w:r w:rsidR="00803184">
        <w:rPr>
          <w:rFonts w:ascii="Sylfaen" w:hAnsi="Sylfaen" w:cs="Sylfaen"/>
          <w:iCs/>
          <w:sz w:val="14"/>
          <w:lang w:val="ka-GE"/>
        </w:rPr>
        <w:t xml:space="preserve">   </w:t>
      </w:r>
      <w:r w:rsidR="002927F7">
        <w:rPr>
          <w:noProof/>
          <w:lang w:val="en-GB" w:eastAsia="en-GB"/>
        </w:rPr>
        <w:drawing>
          <wp:inline distT="0" distB="0" distL="0" distR="0" wp14:anchorId="23C56315" wp14:editId="1145B2DE">
            <wp:extent cx="6627495" cy="2696845"/>
            <wp:effectExtent l="0" t="0" r="1905" b="825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03184" w:rsidRPr="0046611A">
        <w:rPr>
          <w:rFonts w:ascii="Sylfaen" w:hAnsi="Sylfaen" w:cs="Sylfaen"/>
          <w:iCs/>
          <w:sz w:val="14"/>
          <w:lang w:val="ka-GE"/>
        </w:rPr>
        <w:t>წყარო</w:t>
      </w:r>
      <w:r w:rsidR="00803184" w:rsidRPr="0046611A">
        <w:rPr>
          <w:rFonts w:asciiTheme="majorHAnsi" w:hAnsiTheme="majorHAnsi" w:cstheme="majorHAnsi"/>
          <w:iCs/>
          <w:sz w:val="14"/>
          <w:lang w:val="ka-GE"/>
        </w:rPr>
        <w:t xml:space="preserve">: </w:t>
      </w:r>
      <w:r w:rsidR="00803184" w:rsidRPr="0046611A">
        <w:rPr>
          <w:rFonts w:ascii="Sylfaen" w:hAnsi="Sylfaen" w:cs="Sylfaen"/>
          <w:iCs/>
          <w:sz w:val="14"/>
          <w:lang w:val="ka-GE"/>
        </w:rPr>
        <w:t>საქსტატი</w:t>
      </w:r>
      <w:r w:rsidR="00803184" w:rsidRPr="0046611A">
        <w:rPr>
          <w:rFonts w:asciiTheme="majorHAnsi" w:hAnsiTheme="majorHAnsi" w:cstheme="majorHAnsi"/>
          <w:iCs/>
          <w:sz w:val="14"/>
          <w:lang w:val="ka-GE"/>
        </w:rPr>
        <w:t xml:space="preserve">, </w:t>
      </w:r>
      <w:r w:rsidR="00803184" w:rsidRPr="0046611A">
        <w:rPr>
          <w:rFonts w:ascii="Sylfaen" w:hAnsi="Sylfaen" w:cs="Sylfaen"/>
          <w:iCs/>
          <w:sz w:val="14"/>
          <w:lang w:val="ka-GE"/>
        </w:rPr>
        <w:t>საქართველოს</w:t>
      </w:r>
      <w:r w:rsidR="00803184" w:rsidRPr="0046611A">
        <w:rPr>
          <w:rFonts w:asciiTheme="majorHAnsi" w:hAnsiTheme="majorHAnsi" w:cstheme="majorHAnsi"/>
          <w:iCs/>
          <w:sz w:val="14"/>
          <w:lang w:val="ka-GE"/>
        </w:rPr>
        <w:t xml:space="preserve"> </w:t>
      </w:r>
      <w:r w:rsidR="00803184" w:rsidRPr="0046611A">
        <w:rPr>
          <w:rFonts w:ascii="Sylfaen" w:hAnsi="Sylfaen" w:cs="Sylfaen"/>
          <w:iCs/>
          <w:sz w:val="14"/>
          <w:lang w:val="ka-GE"/>
        </w:rPr>
        <w:t>ფინანსთა</w:t>
      </w:r>
      <w:r w:rsidR="00803184" w:rsidRPr="0046611A">
        <w:rPr>
          <w:rFonts w:asciiTheme="majorHAnsi" w:hAnsiTheme="majorHAnsi" w:cstheme="majorHAnsi"/>
          <w:iCs/>
          <w:sz w:val="14"/>
          <w:lang w:val="ka-GE"/>
        </w:rPr>
        <w:t xml:space="preserve"> </w:t>
      </w:r>
      <w:r w:rsidR="00803184" w:rsidRPr="0046611A">
        <w:rPr>
          <w:rFonts w:ascii="Sylfaen" w:hAnsi="Sylfaen" w:cs="Sylfaen"/>
          <w:iCs/>
          <w:sz w:val="14"/>
          <w:lang w:val="ka-GE"/>
        </w:rPr>
        <w:t>სამინისტრო</w:t>
      </w:r>
    </w:p>
    <w:p w:rsidR="00803184" w:rsidRDefault="00803184" w:rsidP="00803184">
      <w:pPr>
        <w:spacing w:before="240" w:after="0" w:line="276" w:lineRule="auto"/>
        <w:rPr>
          <w:rFonts w:ascii="Sylfaen" w:hAnsi="Sylfaen" w:cs="Sylfaen"/>
          <w:iCs/>
          <w:sz w:val="14"/>
          <w:lang w:val="ka-GE"/>
        </w:rPr>
      </w:pPr>
    </w:p>
    <w:p w:rsidR="00E63887" w:rsidRPr="000863D6" w:rsidRDefault="00E63887" w:rsidP="0028634E">
      <w:pPr>
        <w:spacing w:before="240" w:line="276" w:lineRule="auto"/>
        <w:ind w:firstLine="567"/>
        <w:jc w:val="both"/>
        <w:rPr>
          <w:rFonts w:ascii="Sylfaen" w:hAnsi="Sylfaen" w:cs="Segoe UI"/>
          <w:color w:val="000000" w:themeColor="text1"/>
          <w:sz w:val="20"/>
          <w:szCs w:val="20"/>
        </w:rPr>
      </w:pPr>
      <w:r w:rsidRPr="003C71A4">
        <w:rPr>
          <w:rFonts w:ascii="Sylfaen" w:hAnsi="Sylfaen" w:cs="Segoe UI"/>
          <w:sz w:val="20"/>
          <w:szCs w:val="20"/>
          <w:lang w:val="ka-GE"/>
        </w:rPr>
        <w:t>ნომინალური და რეალური ეფექტური გაცვლითი კურსები</w:t>
      </w:r>
      <w:r w:rsidR="004167F8">
        <w:rPr>
          <w:rFonts w:ascii="Sylfaen" w:hAnsi="Sylfaen" w:cs="Segoe UI"/>
          <w:sz w:val="20"/>
          <w:szCs w:val="20"/>
          <w:lang w:val="ka-GE"/>
        </w:rPr>
        <w:t>ს</w:t>
      </w:r>
      <w:r w:rsidRPr="003C71A4">
        <w:rPr>
          <w:rFonts w:ascii="Sylfaen" w:hAnsi="Sylfaen" w:cs="Segoe UI"/>
          <w:sz w:val="20"/>
          <w:szCs w:val="20"/>
          <w:lang w:val="ka-GE"/>
        </w:rPr>
        <w:t xml:space="preserve"> გამყარების </w:t>
      </w:r>
      <w:r w:rsidR="004167F8">
        <w:rPr>
          <w:rFonts w:ascii="Sylfaen" w:hAnsi="Sylfaen" w:cs="Segoe UI"/>
          <w:sz w:val="20"/>
          <w:szCs w:val="20"/>
          <w:lang w:val="ka-GE"/>
        </w:rPr>
        <w:t>ტენდენცია, რაც 2022 წელს დაიწყო, გაგრძელდა</w:t>
      </w:r>
      <w:r w:rsidRPr="003C71A4">
        <w:rPr>
          <w:rFonts w:ascii="Sylfaen" w:hAnsi="Sylfaen" w:cs="Segoe UI"/>
          <w:sz w:val="20"/>
          <w:szCs w:val="20"/>
          <w:lang w:val="ka-GE"/>
        </w:rPr>
        <w:t xml:space="preserve"> </w:t>
      </w:r>
      <w:r w:rsidR="00E02E4B">
        <w:rPr>
          <w:rFonts w:ascii="Sylfaen" w:hAnsi="Sylfaen" w:cs="Segoe UI"/>
          <w:sz w:val="20"/>
          <w:szCs w:val="20"/>
          <w:lang w:val="ka-GE"/>
        </w:rPr>
        <w:t>მომდევნო წლებშიც</w:t>
      </w:r>
      <w:r w:rsidR="00FD6F85">
        <w:rPr>
          <w:rFonts w:ascii="Sylfaen" w:hAnsi="Sylfaen" w:cs="Segoe UI"/>
          <w:sz w:val="20"/>
          <w:szCs w:val="20"/>
          <w:lang w:val="ka-GE"/>
        </w:rPr>
        <w:t>.</w:t>
      </w:r>
      <w:r w:rsidR="00E02E4B">
        <w:rPr>
          <w:rFonts w:ascii="Sylfaen" w:hAnsi="Sylfaen" w:cs="Segoe UI"/>
          <w:sz w:val="20"/>
          <w:szCs w:val="20"/>
          <w:lang w:val="ka-GE"/>
        </w:rPr>
        <w:t xml:space="preserve"> </w:t>
      </w:r>
      <w:r w:rsidR="00FD6F85">
        <w:rPr>
          <w:rFonts w:ascii="Sylfaen" w:hAnsi="Sylfaen" w:cs="Segoe UI"/>
          <w:sz w:val="20"/>
          <w:szCs w:val="20"/>
        </w:rPr>
        <w:t xml:space="preserve"> </w:t>
      </w:r>
      <w:r w:rsidR="00FD6F85">
        <w:rPr>
          <w:rFonts w:ascii="Sylfaen" w:hAnsi="Sylfaen" w:cs="Segoe UI"/>
          <w:sz w:val="20"/>
          <w:szCs w:val="20"/>
          <w:lang w:val="ka-GE"/>
        </w:rPr>
        <w:t>თუმცა 2024 წლის ნოემბრიდან დაიწყო ნომინალური ეფექტური გაცვლითი კურსის გაუფასურება და მიმდინარე წელსაც გრძელდება. რაც შეეხება რეალურ ეფექტურ</w:t>
      </w:r>
      <w:r w:rsidR="00B273A3">
        <w:rPr>
          <w:rFonts w:ascii="Sylfaen" w:hAnsi="Sylfaen" w:cs="Segoe UI"/>
          <w:sz w:val="20"/>
          <w:szCs w:val="20"/>
          <w:lang w:val="ka-GE"/>
        </w:rPr>
        <w:t xml:space="preserve"> გაცვლით კურსს, მისი გაუფასურება შედარებით ადრე</w:t>
      </w:r>
      <w:r w:rsidR="009F7BFC">
        <w:rPr>
          <w:rFonts w:ascii="Sylfaen" w:hAnsi="Sylfaen" w:cs="Segoe UI"/>
          <w:sz w:val="20"/>
          <w:szCs w:val="20"/>
          <w:lang w:val="ka-GE"/>
        </w:rPr>
        <w:t>,</w:t>
      </w:r>
      <w:r w:rsidR="00FD6F85">
        <w:rPr>
          <w:rFonts w:ascii="Sylfaen" w:hAnsi="Sylfaen" w:cs="Segoe UI"/>
          <w:sz w:val="20"/>
          <w:szCs w:val="20"/>
          <w:lang w:val="ka-GE"/>
        </w:rPr>
        <w:t xml:space="preserve"> </w:t>
      </w:r>
      <w:r w:rsidR="009F7BFC">
        <w:rPr>
          <w:rFonts w:ascii="Sylfaen" w:hAnsi="Sylfaen" w:cs="Segoe UI"/>
          <w:sz w:val="20"/>
          <w:szCs w:val="20"/>
          <w:lang w:val="ka-GE"/>
        </w:rPr>
        <w:t>2024 წლის დასაწყისიდან</w:t>
      </w:r>
      <w:r w:rsidR="00C54DFB">
        <w:rPr>
          <w:rFonts w:ascii="Sylfaen" w:hAnsi="Sylfaen" w:cs="Segoe UI"/>
          <w:sz w:val="20"/>
          <w:szCs w:val="20"/>
          <w:lang w:val="ka-GE"/>
        </w:rPr>
        <w:t xml:space="preserve"> დაიწყო.</w:t>
      </w:r>
      <w:r w:rsidRPr="003C71A4">
        <w:rPr>
          <w:rFonts w:ascii="Sylfaen" w:hAnsi="Sylfaen" w:cs="Segoe UI"/>
          <w:sz w:val="20"/>
          <w:szCs w:val="20"/>
          <w:lang w:val="ka-GE"/>
        </w:rPr>
        <w:t xml:space="preserve"> </w:t>
      </w:r>
      <w:r w:rsidR="00E02E4B">
        <w:rPr>
          <w:rFonts w:ascii="Sylfaen" w:hAnsi="Sylfaen" w:cs="Segoe UI"/>
          <w:sz w:val="20"/>
          <w:szCs w:val="20"/>
          <w:lang w:val="ka-GE"/>
        </w:rPr>
        <w:t>მიმდინარე წლის</w:t>
      </w:r>
      <w:r w:rsidRPr="003C71A4">
        <w:rPr>
          <w:rFonts w:ascii="Sylfaen" w:hAnsi="Sylfaen" w:cs="Segoe UI"/>
          <w:sz w:val="20"/>
          <w:szCs w:val="20"/>
          <w:lang w:val="ka-GE"/>
        </w:rPr>
        <w:t xml:space="preserve"> </w:t>
      </w:r>
      <w:r w:rsidR="004167F8">
        <w:rPr>
          <w:rFonts w:ascii="Sylfaen" w:hAnsi="Sylfaen" w:cs="Segoe UI"/>
          <w:sz w:val="20"/>
          <w:szCs w:val="20"/>
          <w:lang w:val="ka-GE"/>
        </w:rPr>
        <w:t>პირველ კვარტალში ნომინალური ეფექტური გაცვლითი კურსი</w:t>
      </w:r>
      <w:r w:rsidR="00C54DFB">
        <w:rPr>
          <w:rFonts w:ascii="Sylfaen" w:hAnsi="Sylfaen" w:cs="Segoe UI"/>
          <w:sz w:val="20"/>
          <w:szCs w:val="20"/>
          <w:lang w:val="ka-GE"/>
        </w:rPr>
        <w:t xml:space="preserve">ს ინდექსი </w:t>
      </w:r>
      <w:r w:rsidR="009F7BFC">
        <w:rPr>
          <w:rFonts w:ascii="Sylfaen" w:hAnsi="Sylfaen" w:cs="Segoe UI"/>
          <w:sz w:val="20"/>
          <w:szCs w:val="20"/>
          <w:lang w:val="ka-GE"/>
        </w:rPr>
        <w:t xml:space="preserve">ძირითადად უფასურდებოდა. </w:t>
      </w:r>
      <w:r w:rsidR="00C54DFB">
        <w:rPr>
          <w:rFonts w:ascii="Sylfaen" w:hAnsi="Sylfaen" w:cs="Segoe UI"/>
          <w:sz w:val="20"/>
          <w:szCs w:val="20"/>
          <w:lang w:val="ka-GE"/>
        </w:rPr>
        <w:t xml:space="preserve">იანვარში ის უმნიშვნელოდ 0.7%-ით გამყარდა, თუმცა </w:t>
      </w:r>
      <w:r w:rsidR="009F7BFC">
        <w:rPr>
          <w:rFonts w:ascii="Sylfaen" w:hAnsi="Sylfaen" w:cs="Segoe UI"/>
          <w:sz w:val="20"/>
          <w:szCs w:val="20"/>
          <w:lang w:val="ka-GE"/>
        </w:rPr>
        <w:t xml:space="preserve">დანარჩენ თვეებში გაუფასურდა </w:t>
      </w:r>
      <w:r w:rsidR="004167F8">
        <w:rPr>
          <w:rFonts w:ascii="Sylfaen" w:hAnsi="Sylfaen" w:cs="Segoe UI"/>
          <w:sz w:val="20"/>
          <w:szCs w:val="20"/>
          <w:lang w:val="ka-GE"/>
        </w:rPr>
        <w:t>წინა წლის შესაბამის თვესთან</w:t>
      </w:r>
      <w:r w:rsidR="00C54DFB">
        <w:rPr>
          <w:rFonts w:ascii="Sylfaen" w:hAnsi="Sylfaen" w:cs="Segoe UI"/>
          <w:sz w:val="20"/>
          <w:szCs w:val="20"/>
          <w:lang w:val="ka-GE"/>
        </w:rPr>
        <w:t xml:space="preserve"> შედარებით</w:t>
      </w:r>
      <w:r w:rsidR="009F7BFC">
        <w:rPr>
          <w:rFonts w:ascii="Sylfaen" w:hAnsi="Sylfaen" w:cs="Segoe UI"/>
          <w:sz w:val="20"/>
          <w:szCs w:val="20"/>
          <w:lang w:val="ka-GE"/>
        </w:rPr>
        <w:t xml:space="preserve">: </w:t>
      </w:r>
      <w:r w:rsidR="009F7BFC" w:rsidRPr="009F7BFC">
        <w:rPr>
          <w:rFonts w:ascii="Sylfaen" w:hAnsi="Sylfaen" w:cs="Segoe UI"/>
          <w:sz w:val="20"/>
          <w:szCs w:val="20"/>
          <w:lang w:val="ka-GE"/>
        </w:rPr>
        <w:t>თებერვალში და მარტში 1.7%-ითა და 1.6%</w:t>
      </w:r>
      <w:r w:rsidR="009F7BFC">
        <w:rPr>
          <w:rFonts w:ascii="Sylfaen" w:hAnsi="Sylfaen" w:cs="Segoe UI"/>
          <w:sz w:val="20"/>
          <w:szCs w:val="20"/>
          <w:lang w:val="ka-GE"/>
        </w:rPr>
        <w:t xml:space="preserve">-ით, შესაბამისად, </w:t>
      </w:r>
      <w:r w:rsidR="004167F8">
        <w:rPr>
          <w:rFonts w:ascii="Sylfaen" w:hAnsi="Sylfaen" w:cs="Segoe UI"/>
          <w:sz w:val="20"/>
          <w:szCs w:val="20"/>
          <w:lang w:val="ka-GE"/>
        </w:rPr>
        <w:t xml:space="preserve">რაც შეეხება აპრილსა და მაისს, </w:t>
      </w:r>
      <w:r w:rsidR="009F7BFC">
        <w:rPr>
          <w:rFonts w:ascii="Sylfaen" w:hAnsi="Sylfaen" w:cs="Segoe UI"/>
          <w:sz w:val="20"/>
          <w:szCs w:val="20"/>
          <w:lang w:val="ka-GE"/>
        </w:rPr>
        <w:t xml:space="preserve">გაუფასურდა </w:t>
      </w:r>
      <w:r w:rsidR="00C54DFB">
        <w:rPr>
          <w:rFonts w:ascii="Sylfaen" w:hAnsi="Sylfaen" w:cs="Segoe UI"/>
          <w:sz w:val="20"/>
          <w:szCs w:val="20"/>
          <w:lang w:val="ka-GE"/>
        </w:rPr>
        <w:t>შესაბამისად</w:t>
      </w:r>
      <w:r w:rsidR="004167F8">
        <w:rPr>
          <w:rFonts w:ascii="Sylfaen" w:hAnsi="Sylfaen" w:cs="Segoe UI"/>
          <w:sz w:val="20"/>
          <w:szCs w:val="20"/>
          <w:lang w:val="ka-GE"/>
        </w:rPr>
        <w:t xml:space="preserve"> </w:t>
      </w:r>
      <w:r w:rsidR="00C54DFB">
        <w:rPr>
          <w:rFonts w:ascii="Sylfaen" w:hAnsi="Sylfaen" w:cs="Segoe UI"/>
          <w:sz w:val="20"/>
          <w:szCs w:val="20"/>
          <w:lang w:val="ka-GE"/>
        </w:rPr>
        <w:t>2.3</w:t>
      </w:r>
      <w:r w:rsidR="004167F8">
        <w:rPr>
          <w:rFonts w:ascii="Sylfaen" w:hAnsi="Sylfaen" w:cs="Segoe UI"/>
          <w:sz w:val="20"/>
          <w:szCs w:val="20"/>
          <w:lang w:val="ka-GE"/>
        </w:rPr>
        <w:t xml:space="preserve">% და </w:t>
      </w:r>
      <w:r w:rsidR="00C54DFB">
        <w:rPr>
          <w:rFonts w:ascii="Sylfaen" w:hAnsi="Sylfaen" w:cs="Segoe UI"/>
          <w:sz w:val="20"/>
          <w:szCs w:val="20"/>
          <w:lang w:val="ka-GE"/>
        </w:rPr>
        <w:t>0.4</w:t>
      </w:r>
      <w:r w:rsidR="004167F8">
        <w:rPr>
          <w:rFonts w:ascii="Sylfaen" w:hAnsi="Sylfaen" w:cs="Segoe UI"/>
          <w:sz w:val="20"/>
          <w:szCs w:val="20"/>
          <w:lang w:val="ka-GE"/>
        </w:rPr>
        <w:t xml:space="preserve">%-ით. </w:t>
      </w:r>
      <w:r w:rsidR="0028634E">
        <w:rPr>
          <w:rFonts w:ascii="Sylfaen" w:hAnsi="Sylfaen" w:cs="Segoe UI"/>
          <w:sz w:val="20"/>
          <w:szCs w:val="20"/>
          <w:lang w:val="ka-GE"/>
        </w:rPr>
        <w:t>რეალურ</w:t>
      </w:r>
      <w:r w:rsidR="009F7BFC">
        <w:rPr>
          <w:rFonts w:ascii="Sylfaen" w:hAnsi="Sylfaen" w:cs="Segoe UI"/>
          <w:sz w:val="20"/>
          <w:szCs w:val="20"/>
          <w:lang w:val="ka-GE"/>
        </w:rPr>
        <w:t>მა</w:t>
      </w:r>
      <w:r w:rsidR="0028634E">
        <w:rPr>
          <w:rFonts w:ascii="Sylfaen" w:hAnsi="Sylfaen" w:cs="Segoe UI"/>
          <w:sz w:val="20"/>
          <w:szCs w:val="20"/>
          <w:lang w:val="ka-GE"/>
        </w:rPr>
        <w:t xml:space="preserve"> ეფექტურ</w:t>
      </w:r>
      <w:r w:rsidR="009F7BFC">
        <w:rPr>
          <w:rFonts w:ascii="Sylfaen" w:hAnsi="Sylfaen" w:cs="Segoe UI"/>
          <w:sz w:val="20"/>
          <w:szCs w:val="20"/>
          <w:lang w:val="ka-GE"/>
        </w:rPr>
        <w:t>მა</w:t>
      </w:r>
      <w:r w:rsidR="0028634E">
        <w:rPr>
          <w:rFonts w:ascii="Sylfaen" w:hAnsi="Sylfaen" w:cs="Segoe UI"/>
          <w:sz w:val="20"/>
          <w:szCs w:val="20"/>
          <w:lang w:val="ka-GE"/>
        </w:rPr>
        <w:t xml:space="preserve"> გაცვლით</w:t>
      </w:r>
      <w:r w:rsidR="009F7BFC">
        <w:rPr>
          <w:rFonts w:ascii="Sylfaen" w:hAnsi="Sylfaen" w:cs="Segoe UI"/>
          <w:sz w:val="20"/>
          <w:szCs w:val="20"/>
          <w:lang w:val="ka-GE"/>
        </w:rPr>
        <w:t>მა</w:t>
      </w:r>
      <w:r w:rsidR="0028634E">
        <w:rPr>
          <w:rFonts w:ascii="Sylfaen" w:hAnsi="Sylfaen" w:cs="Segoe UI"/>
          <w:sz w:val="20"/>
          <w:szCs w:val="20"/>
          <w:lang w:val="ka-GE"/>
        </w:rPr>
        <w:t xml:space="preserve"> კურს</w:t>
      </w:r>
      <w:r w:rsidR="009F7BFC">
        <w:rPr>
          <w:rFonts w:ascii="Sylfaen" w:hAnsi="Sylfaen" w:cs="Segoe UI"/>
          <w:sz w:val="20"/>
          <w:szCs w:val="20"/>
          <w:lang w:val="ka-GE"/>
        </w:rPr>
        <w:t>მა</w:t>
      </w:r>
      <w:r w:rsidR="0028634E">
        <w:rPr>
          <w:rFonts w:ascii="Sylfaen" w:hAnsi="Sylfaen" w:cs="Segoe UI"/>
          <w:sz w:val="20"/>
          <w:szCs w:val="20"/>
          <w:lang w:val="ka-GE"/>
        </w:rPr>
        <w:t xml:space="preserve"> 2023 წლის გამყარებების შემდეგ</w:t>
      </w:r>
      <w:r w:rsidR="00541CAD">
        <w:rPr>
          <w:rFonts w:ascii="Sylfaen" w:hAnsi="Sylfaen" w:cs="Segoe UI"/>
          <w:sz w:val="20"/>
          <w:szCs w:val="20"/>
          <w:lang w:val="ka-GE"/>
        </w:rPr>
        <w:t>, მომდევნო</w:t>
      </w:r>
      <w:r w:rsidR="0028634E">
        <w:rPr>
          <w:rFonts w:ascii="Sylfaen" w:hAnsi="Sylfaen" w:cs="Segoe UI"/>
          <w:sz w:val="20"/>
          <w:szCs w:val="20"/>
          <w:lang w:val="ka-GE"/>
        </w:rPr>
        <w:t xml:space="preserve"> 2024 წლის</w:t>
      </w:r>
      <w:r w:rsidR="00541CAD">
        <w:rPr>
          <w:rFonts w:ascii="Sylfaen" w:hAnsi="Sylfaen" w:cs="Segoe UI"/>
          <w:sz w:val="20"/>
          <w:szCs w:val="20"/>
          <w:lang w:val="ka-GE"/>
        </w:rPr>
        <w:t xml:space="preserve"> განმავლობაში გაუფასურება განიცადა და ეს ტენდენცია მიმდინარე წელსაც გრძელდება.</w:t>
      </w:r>
      <w:r w:rsidR="0028634E">
        <w:rPr>
          <w:rFonts w:ascii="Sylfaen" w:hAnsi="Sylfaen" w:cs="Segoe UI"/>
          <w:sz w:val="20"/>
          <w:szCs w:val="20"/>
          <w:lang w:val="ka-GE"/>
        </w:rPr>
        <w:t xml:space="preserve"> </w:t>
      </w:r>
      <w:r w:rsidR="00541CAD">
        <w:rPr>
          <w:rFonts w:ascii="Sylfaen" w:hAnsi="Sylfaen" w:cs="Segoe UI"/>
          <w:sz w:val="20"/>
          <w:szCs w:val="20"/>
          <w:lang w:val="ka-GE"/>
        </w:rPr>
        <w:t xml:space="preserve">აღნიშნული მაჩვენებელი </w:t>
      </w:r>
      <w:r w:rsidR="0055530A">
        <w:rPr>
          <w:rFonts w:ascii="Sylfaen" w:hAnsi="Sylfaen" w:cs="Segoe UI"/>
          <w:sz w:val="20"/>
          <w:szCs w:val="20"/>
          <w:lang w:val="ka-GE"/>
        </w:rPr>
        <w:t>იანვარ-მაისის პერიოდში გაუფასურდა შესაბამისად 7.1%, 8.5%, 7.4%, 8.2% და 6.0%-ით</w:t>
      </w:r>
      <w:r w:rsidR="009F7BFC">
        <w:rPr>
          <w:rFonts w:ascii="Sylfaen" w:hAnsi="Sylfaen" w:cs="Segoe UI"/>
          <w:sz w:val="20"/>
          <w:szCs w:val="20"/>
          <w:lang w:val="ka-GE"/>
        </w:rPr>
        <w:t>,</w:t>
      </w:r>
      <w:r w:rsidR="0055530A">
        <w:rPr>
          <w:rFonts w:ascii="Sylfaen" w:hAnsi="Sylfaen" w:cs="Segoe UI"/>
          <w:sz w:val="20"/>
          <w:szCs w:val="20"/>
          <w:lang w:val="ka-GE"/>
        </w:rPr>
        <w:t xml:space="preserve"> თვეების მიხედვით.</w:t>
      </w:r>
      <w:r w:rsidR="0028634E">
        <w:rPr>
          <w:rFonts w:ascii="Sylfaen" w:hAnsi="Sylfaen" w:cs="Segoe UI"/>
          <w:sz w:val="20"/>
          <w:szCs w:val="20"/>
          <w:lang w:val="ka-GE"/>
        </w:rPr>
        <w:t xml:space="preserve"> </w:t>
      </w:r>
      <w:r w:rsidR="0028634E" w:rsidRPr="000863D6">
        <w:rPr>
          <w:rFonts w:ascii="Sylfaen" w:hAnsi="Sylfaen" w:cs="Segoe UI"/>
          <w:sz w:val="20"/>
          <w:szCs w:val="20"/>
          <w:lang w:val="ka-GE"/>
        </w:rPr>
        <w:t xml:space="preserve">როგორც ნომინალური, ასევე რეალური ეფექტური გაცვლითი კურსის პროცენტური ცვლილება წინა თვესთან საშუალოდ 0%-თან </w:t>
      </w:r>
      <w:r w:rsidR="0028634E" w:rsidRPr="000863D6">
        <w:rPr>
          <w:rFonts w:ascii="Sylfaen" w:hAnsi="Sylfaen" w:cs="Segoe UI"/>
          <w:color w:val="000000" w:themeColor="text1"/>
          <w:sz w:val="20"/>
          <w:szCs w:val="20"/>
          <w:lang w:val="ka-GE"/>
        </w:rPr>
        <w:t>ახლოსაა</w:t>
      </w:r>
      <w:r w:rsidR="009F7BFC" w:rsidRPr="000863D6">
        <w:rPr>
          <w:rFonts w:ascii="Sylfaen" w:hAnsi="Sylfaen" w:cs="Segoe UI"/>
          <w:color w:val="000000" w:themeColor="text1"/>
          <w:sz w:val="20"/>
          <w:szCs w:val="20"/>
          <w:lang w:val="ka-GE"/>
        </w:rPr>
        <w:t xml:space="preserve"> (</w:t>
      </w:r>
      <w:r w:rsidR="000863D6" w:rsidRPr="000863D6">
        <w:rPr>
          <w:rFonts w:ascii="Sylfaen" w:hAnsi="Sylfaen" w:cs="Segoe UI"/>
          <w:color w:val="000000" w:themeColor="text1"/>
          <w:sz w:val="20"/>
          <w:szCs w:val="20"/>
          <w:lang w:val="ka-GE"/>
        </w:rPr>
        <w:t>0.3 და 0.6%-იანი</w:t>
      </w:r>
      <w:r w:rsidR="009F7BFC" w:rsidRPr="000863D6">
        <w:rPr>
          <w:rFonts w:ascii="Sylfaen" w:hAnsi="Sylfaen" w:cs="Segoe UI"/>
          <w:color w:val="000000" w:themeColor="text1"/>
          <w:sz w:val="20"/>
          <w:szCs w:val="20"/>
          <w:lang w:val="ka-GE"/>
        </w:rPr>
        <w:t xml:space="preserve"> გაუფასურებით)</w:t>
      </w:r>
      <w:r w:rsidR="0028634E" w:rsidRPr="000863D6">
        <w:rPr>
          <w:rFonts w:ascii="Sylfaen" w:hAnsi="Sylfaen" w:cs="Segoe UI"/>
          <w:color w:val="000000" w:themeColor="text1"/>
          <w:sz w:val="20"/>
          <w:szCs w:val="20"/>
          <w:lang w:val="ka-GE"/>
        </w:rPr>
        <w:t xml:space="preserve">, ვინაიდან </w:t>
      </w:r>
      <w:r w:rsidR="000863D6" w:rsidRPr="000863D6">
        <w:rPr>
          <w:rFonts w:ascii="Sylfaen" w:hAnsi="Sylfaen" w:cs="Segoe UI"/>
          <w:color w:val="000000" w:themeColor="text1"/>
          <w:sz w:val="20"/>
          <w:szCs w:val="20"/>
          <w:lang w:val="ka-GE"/>
        </w:rPr>
        <w:t>ძირითადად მცირედი</w:t>
      </w:r>
      <w:r w:rsidR="0028634E" w:rsidRPr="000863D6">
        <w:rPr>
          <w:rFonts w:ascii="Sylfaen" w:hAnsi="Sylfaen" w:cs="Segoe UI"/>
          <w:color w:val="000000" w:themeColor="text1"/>
          <w:sz w:val="20"/>
          <w:szCs w:val="20"/>
          <w:lang w:val="ka-GE"/>
        </w:rPr>
        <w:t xml:space="preserve"> გაუფასურება ფიქსირდებოდა წინა თვესთან მიმართებაში. </w:t>
      </w:r>
      <w:r w:rsidRPr="00BE73BF">
        <w:rPr>
          <w:rFonts w:ascii="Sylfaen" w:hAnsi="Sylfaen" w:cs="Segoe UI"/>
          <w:color w:val="000000" w:themeColor="text1"/>
          <w:sz w:val="20"/>
          <w:szCs w:val="20"/>
          <w:lang w:val="ka-GE"/>
        </w:rPr>
        <w:t xml:space="preserve"> </w:t>
      </w:r>
    </w:p>
    <w:p w:rsidR="00A2174B" w:rsidRDefault="00A2174B" w:rsidP="0028634E">
      <w:pPr>
        <w:spacing w:before="240" w:line="276" w:lineRule="auto"/>
        <w:ind w:firstLine="567"/>
        <w:jc w:val="both"/>
        <w:rPr>
          <w:rFonts w:ascii="Sylfaen" w:hAnsi="Sylfaen" w:cs="Segoe UI"/>
          <w:color w:val="000000" w:themeColor="text1"/>
          <w:sz w:val="20"/>
          <w:szCs w:val="20"/>
          <w:lang w:val="ka-GE"/>
        </w:rPr>
      </w:pPr>
      <w:r>
        <w:rPr>
          <w:rFonts w:ascii="Sylfaen" w:hAnsi="Sylfaen" w:cs="Segoe UI"/>
          <w:color w:val="000000" w:themeColor="text1"/>
          <w:sz w:val="20"/>
          <w:szCs w:val="20"/>
          <w:lang w:val="ka-GE"/>
        </w:rPr>
        <w:t>საგარეო ვაჭრობის მიმართულებით, 202</w:t>
      </w:r>
      <w:r w:rsidR="0084201D">
        <w:rPr>
          <w:rFonts w:ascii="Sylfaen" w:hAnsi="Sylfaen" w:cs="Segoe UI"/>
          <w:color w:val="000000" w:themeColor="text1"/>
          <w:sz w:val="20"/>
          <w:szCs w:val="20"/>
          <w:lang w:val="ka-GE"/>
        </w:rPr>
        <w:t>4</w:t>
      </w:r>
      <w:r>
        <w:rPr>
          <w:rFonts w:ascii="Sylfaen" w:hAnsi="Sylfaen" w:cs="Segoe UI"/>
          <w:color w:val="000000" w:themeColor="text1"/>
          <w:sz w:val="20"/>
          <w:szCs w:val="20"/>
          <w:lang w:val="ka-GE"/>
        </w:rPr>
        <w:t xml:space="preserve"> წელს </w:t>
      </w:r>
      <w:r w:rsidR="00CF64A9">
        <w:rPr>
          <w:rFonts w:ascii="Sylfaen" w:hAnsi="Sylfaen" w:cs="Segoe UI"/>
          <w:color w:val="000000" w:themeColor="text1"/>
          <w:sz w:val="20"/>
          <w:szCs w:val="20"/>
          <w:lang w:val="ka-GE"/>
        </w:rPr>
        <w:t xml:space="preserve">საქონლის </w:t>
      </w:r>
      <w:r>
        <w:rPr>
          <w:rFonts w:ascii="Sylfaen" w:hAnsi="Sylfaen" w:cs="Segoe UI"/>
          <w:color w:val="000000" w:themeColor="text1"/>
          <w:sz w:val="20"/>
          <w:szCs w:val="20"/>
          <w:lang w:val="ka-GE"/>
        </w:rPr>
        <w:t>იმპორტის ზრდა (</w:t>
      </w:r>
      <w:r w:rsidR="0084201D">
        <w:rPr>
          <w:rFonts w:ascii="Sylfaen" w:hAnsi="Sylfaen" w:cs="Segoe UI"/>
          <w:color w:val="000000" w:themeColor="text1"/>
          <w:sz w:val="20"/>
          <w:szCs w:val="20"/>
          <w:lang w:val="ka-GE"/>
        </w:rPr>
        <w:t>8.8</w:t>
      </w:r>
      <w:r>
        <w:rPr>
          <w:rFonts w:ascii="Sylfaen" w:hAnsi="Sylfaen" w:cs="Segoe UI"/>
          <w:color w:val="000000" w:themeColor="text1"/>
          <w:sz w:val="20"/>
          <w:szCs w:val="20"/>
          <w:lang w:val="ka-GE"/>
        </w:rPr>
        <w:t xml:space="preserve"> პროცენტი) აღემატებოდა ექსპორტის ზრდას (</w:t>
      </w:r>
      <w:r w:rsidR="0084201D">
        <w:rPr>
          <w:rFonts w:ascii="Sylfaen" w:hAnsi="Sylfaen" w:cs="Segoe UI"/>
          <w:color w:val="000000" w:themeColor="text1"/>
          <w:sz w:val="20"/>
          <w:szCs w:val="20"/>
          <w:lang w:val="ka-GE"/>
        </w:rPr>
        <w:t>7.8</w:t>
      </w:r>
      <w:r>
        <w:rPr>
          <w:rFonts w:ascii="Sylfaen" w:hAnsi="Sylfaen" w:cs="Segoe UI"/>
          <w:color w:val="000000" w:themeColor="text1"/>
          <w:sz w:val="20"/>
          <w:szCs w:val="20"/>
          <w:lang w:val="ka-GE"/>
        </w:rPr>
        <w:t xml:space="preserve"> პროცენტი), რამაც გამოიწვია</w:t>
      </w:r>
      <w:r w:rsidR="0084201D">
        <w:rPr>
          <w:rFonts w:ascii="Sylfaen" w:hAnsi="Sylfaen" w:cs="Segoe UI"/>
          <w:color w:val="000000" w:themeColor="text1"/>
          <w:sz w:val="20"/>
          <w:szCs w:val="20"/>
          <w:lang w:val="ka-GE"/>
        </w:rPr>
        <w:t xml:space="preserve"> </w:t>
      </w:r>
      <w:r w:rsidR="00CF64A9">
        <w:rPr>
          <w:rFonts w:ascii="Sylfaen" w:hAnsi="Sylfaen" w:cs="Segoe UI"/>
          <w:color w:val="000000" w:themeColor="text1"/>
          <w:sz w:val="20"/>
          <w:szCs w:val="20"/>
          <w:lang w:val="ka-GE"/>
        </w:rPr>
        <w:t xml:space="preserve">საქონლის </w:t>
      </w:r>
      <w:r w:rsidR="0084201D">
        <w:rPr>
          <w:rFonts w:ascii="Sylfaen" w:hAnsi="Sylfaen" w:cs="Segoe UI"/>
          <w:color w:val="000000" w:themeColor="text1"/>
          <w:sz w:val="20"/>
          <w:szCs w:val="20"/>
          <w:lang w:val="ka-GE"/>
        </w:rPr>
        <w:t>წლიური</w:t>
      </w:r>
      <w:r>
        <w:rPr>
          <w:rFonts w:ascii="Sylfaen" w:hAnsi="Sylfaen" w:cs="Segoe UI"/>
          <w:color w:val="000000" w:themeColor="text1"/>
          <w:sz w:val="20"/>
          <w:szCs w:val="20"/>
          <w:lang w:val="ka-GE"/>
        </w:rPr>
        <w:t xml:space="preserve"> სავაჭრო ბალანსის გაუარესება და სავაჭრო დეფიციტი 9</w:t>
      </w:r>
      <w:r w:rsidRPr="00E33AF0">
        <w:rPr>
          <w:rFonts w:ascii="Sylfaen" w:hAnsi="Sylfaen" w:cs="Segoe UI"/>
          <w:color w:val="000000" w:themeColor="text1"/>
          <w:sz w:val="20"/>
          <w:szCs w:val="20"/>
          <w:lang w:val="ka-GE"/>
        </w:rPr>
        <w:t>.5 პროცენტით გაიზარდა. 202</w:t>
      </w:r>
      <w:r w:rsidR="0084201D" w:rsidRPr="00E33AF0">
        <w:rPr>
          <w:rFonts w:ascii="Sylfaen" w:hAnsi="Sylfaen" w:cs="Segoe UI"/>
          <w:color w:val="000000" w:themeColor="text1"/>
          <w:sz w:val="20"/>
          <w:szCs w:val="20"/>
          <w:lang w:val="ka-GE"/>
        </w:rPr>
        <w:t>5</w:t>
      </w:r>
      <w:r w:rsidRPr="00E33AF0">
        <w:rPr>
          <w:rFonts w:ascii="Sylfaen" w:hAnsi="Sylfaen" w:cs="Segoe UI"/>
          <w:color w:val="000000" w:themeColor="text1"/>
          <w:sz w:val="20"/>
          <w:szCs w:val="20"/>
          <w:lang w:val="ka-GE"/>
        </w:rPr>
        <w:t xml:space="preserve"> წლის 5 თვის მონაცემებით კი, ექსპორტი </w:t>
      </w:r>
      <w:r w:rsidR="0084201D" w:rsidRPr="00E33AF0">
        <w:rPr>
          <w:rFonts w:ascii="Sylfaen" w:hAnsi="Sylfaen" w:cs="Segoe UI"/>
          <w:color w:val="000000" w:themeColor="text1"/>
          <w:sz w:val="20"/>
          <w:szCs w:val="20"/>
          <w:lang w:val="ka-GE"/>
        </w:rPr>
        <w:t>გაზრდილია</w:t>
      </w:r>
      <w:r w:rsidRPr="00E33AF0">
        <w:rPr>
          <w:rFonts w:ascii="Sylfaen" w:hAnsi="Sylfaen" w:cs="Segoe UI"/>
          <w:color w:val="000000" w:themeColor="text1"/>
          <w:sz w:val="20"/>
          <w:szCs w:val="20"/>
          <w:lang w:val="ka-GE"/>
        </w:rPr>
        <w:t xml:space="preserve"> </w:t>
      </w:r>
      <w:r w:rsidR="0084201D" w:rsidRPr="00E33AF0">
        <w:rPr>
          <w:rFonts w:ascii="Sylfaen" w:hAnsi="Sylfaen" w:cs="Segoe UI"/>
          <w:color w:val="000000" w:themeColor="text1"/>
          <w:sz w:val="20"/>
          <w:szCs w:val="20"/>
          <w:lang w:val="ka-GE"/>
        </w:rPr>
        <w:t>14.6</w:t>
      </w:r>
      <w:r w:rsidRPr="00E33AF0">
        <w:rPr>
          <w:rFonts w:ascii="Sylfaen" w:hAnsi="Sylfaen" w:cs="Segoe UI"/>
          <w:color w:val="000000" w:themeColor="text1"/>
          <w:sz w:val="20"/>
          <w:szCs w:val="20"/>
          <w:lang w:val="ka-GE"/>
        </w:rPr>
        <w:t xml:space="preserve"> პროცენტით, ხოლო იმპორტი გაიზარდა </w:t>
      </w:r>
      <w:r w:rsidR="0084201D" w:rsidRPr="00E33AF0">
        <w:rPr>
          <w:rFonts w:ascii="Sylfaen" w:hAnsi="Sylfaen" w:cs="Segoe UI"/>
          <w:color w:val="000000" w:themeColor="text1"/>
          <w:sz w:val="20"/>
          <w:szCs w:val="20"/>
          <w:lang w:val="ka-GE"/>
        </w:rPr>
        <w:t>12.8</w:t>
      </w:r>
      <w:r w:rsidRPr="00E33AF0">
        <w:rPr>
          <w:rFonts w:ascii="Sylfaen" w:hAnsi="Sylfaen" w:cs="Segoe UI"/>
          <w:color w:val="000000" w:themeColor="text1"/>
          <w:sz w:val="20"/>
          <w:szCs w:val="20"/>
          <w:lang w:val="ka-GE"/>
        </w:rPr>
        <w:t xml:space="preserve"> პროცენტით, რამაც</w:t>
      </w:r>
      <w:r w:rsidR="0084201D" w:rsidRPr="00E33AF0">
        <w:rPr>
          <w:rFonts w:ascii="Sylfaen" w:hAnsi="Sylfaen" w:cs="Segoe UI"/>
          <w:color w:val="000000" w:themeColor="text1"/>
          <w:sz w:val="20"/>
          <w:szCs w:val="20"/>
          <w:lang w:val="ka-GE"/>
        </w:rPr>
        <w:t xml:space="preserve"> აღნიშნულ პერიოდში</w:t>
      </w:r>
      <w:r w:rsidRPr="00E33AF0">
        <w:rPr>
          <w:rFonts w:ascii="Sylfaen" w:hAnsi="Sylfaen" w:cs="Segoe UI"/>
          <w:color w:val="000000" w:themeColor="text1"/>
          <w:sz w:val="20"/>
          <w:szCs w:val="20"/>
          <w:lang w:val="ka-GE"/>
        </w:rPr>
        <w:t xml:space="preserve"> კვლავ გაზარდა სავაჭრო დეფიციტი, </w:t>
      </w:r>
      <w:r w:rsidR="0084201D" w:rsidRPr="00E33AF0">
        <w:rPr>
          <w:rFonts w:ascii="Sylfaen" w:hAnsi="Sylfaen" w:cs="Segoe UI"/>
          <w:color w:val="000000" w:themeColor="text1"/>
          <w:sz w:val="20"/>
          <w:szCs w:val="20"/>
          <w:lang w:val="ka-GE"/>
        </w:rPr>
        <w:t>11.9</w:t>
      </w:r>
      <w:r w:rsidRPr="00E33AF0">
        <w:rPr>
          <w:rFonts w:ascii="Sylfaen" w:hAnsi="Sylfaen" w:cs="Segoe UI"/>
          <w:color w:val="000000" w:themeColor="text1"/>
          <w:sz w:val="20"/>
          <w:szCs w:val="20"/>
          <w:lang w:val="ka-GE"/>
        </w:rPr>
        <w:t xml:space="preserve"> პროცენტით. </w:t>
      </w:r>
      <w:r w:rsidR="00325397" w:rsidRPr="00E33AF0">
        <w:rPr>
          <w:rFonts w:ascii="Sylfaen" w:hAnsi="Sylfaen" w:cs="Segoe UI"/>
          <w:color w:val="000000" w:themeColor="text1"/>
          <w:sz w:val="20"/>
          <w:szCs w:val="20"/>
          <w:lang w:val="ka-GE"/>
        </w:rPr>
        <w:t xml:space="preserve">თუმცა </w:t>
      </w:r>
      <w:r w:rsidRPr="00E33AF0">
        <w:rPr>
          <w:rFonts w:ascii="Sylfaen" w:hAnsi="Sylfaen" w:cs="Segoe UI"/>
          <w:color w:val="000000" w:themeColor="text1"/>
          <w:sz w:val="20"/>
          <w:szCs w:val="20"/>
          <w:lang w:val="ka-GE"/>
        </w:rPr>
        <w:t xml:space="preserve">საგარეო ვაჭრობის გაუარესების </w:t>
      </w:r>
      <w:r w:rsidR="00325397" w:rsidRPr="00E33AF0">
        <w:rPr>
          <w:rFonts w:ascii="Sylfaen" w:hAnsi="Sylfaen" w:cs="Segoe UI"/>
          <w:color w:val="000000" w:themeColor="text1"/>
          <w:sz w:val="20"/>
          <w:szCs w:val="20"/>
          <w:lang w:val="ka-GE"/>
        </w:rPr>
        <w:t>პარალელურად</w:t>
      </w:r>
      <w:r w:rsidRPr="00E33AF0">
        <w:rPr>
          <w:rFonts w:ascii="Sylfaen" w:hAnsi="Sylfaen" w:cs="Segoe UI"/>
          <w:color w:val="000000" w:themeColor="text1"/>
          <w:sz w:val="20"/>
          <w:szCs w:val="20"/>
          <w:lang w:val="ka-GE"/>
        </w:rPr>
        <w:t>, ტურიზმი</w:t>
      </w:r>
      <w:r w:rsidR="00325397" w:rsidRPr="00E33AF0">
        <w:rPr>
          <w:rFonts w:ascii="Sylfaen" w:hAnsi="Sylfaen" w:cs="Segoe UI"/>
          <w:color w:val="000000" w:themeColor="text1"/>
          <w:sz w:val="20"/>
          <w:szCs w:val="20"/>
          <w:lang w:val="ka-GE"/>
        </w:rPr>
        <w:t>დან შემოსავლები კვლავ ზრდას განაგრძობს</w:t>
      </w:r>
      <w:r w:rsidRPr="00E33AF0">
        <w:rPr>
          <w:rFonts w:ascii="Sylfaen" w:hAnsi="Sylfaen" w:cs="Segoe UI"/>
          <w:color w:val="000000" w:themeColor="text1"/>
          <w:sz w:val="20"/>
          <w:szCs w:val="20"/>
          <w:lang w:val="ka-GE"/>
        </w:rPr>
        <w:t xml:space="preserve">. </w:t>
      </w:r>
      <w:r w:rsidRPr="00E33AF0">
        <w:rPr>
          <w:rFonts w:ascii="Sylfaen" w:hAnsi="Sylfaen" w:cs="Segoe UI"/>
          <w:color w:val="000000" w:themeColor="text1"/>
          <w:sz w:val="20"/>
          <w:szCs w:val="20"/>
        </w:rPr>
        <w:t>202</w:t>
      </w:r>
      <w:r w:rsidR="0084201D" w:rsidRPr="00E33AF0">
        <w:rPr>
          <w:rFonts w:ascii="Sylfaen" w:hAnsi="Sylfaen" w:cs="Segoe UI"/>
          <w:color w:val="000000" w:themeColor="text1"/>
          <w:sz w:val="20"/>
          <w:szCs w:val="20"/>
          <w:lang w:val="ka-GE"/>
        </w:rPr>
        <w:t>5</w:t>
      </w:r>
      <w:r w:rsidRPr="00E33AF0">
        <w:rPr>
          <w:rFonts w:ascii="Sylfaen" w:hAnsi="Sylfaen" w:cs="Segoe UI"/>
          <w:color w:val="000000" w:themeColor="text1"/>
          <w:sz w:val="20"/>
          <w:szCs w:val="20"/>
        </w:rPr>
        <w:t xml:space="preserve"> </w:t>
      </w:r>
      <w:r>
        <w:rPr>
          <w:rFonts w:ascii="Sylfaen" w:hAnsi="Sylfaen" w:cs="Segoe UI"/>
          <w:color w:val="000000" w:themeColor="text1"/>
          <w:sz w:val="20"/>
          <w:szCs w:val="20"/>
          <w:lang w:val="ka-GE"/>
        </w:rPr>
        <w:t xml:space="preserve">წლის პირველ კვარტალში ტურიზმიდან მიღებული შემოსავლები </w:t>
      </w:r>
      <w:r w:rsidR="00C0401D">
        <w:rPr>
          <w:rFonts w:ascii="Sylfaen" w:hAnsi="Sylfaen" w:cs="Segoe UI"/>
          <w:color w:val="000000" w:themeColor="text1"/>
          <w:sz w:val="20"/>
          <w:szCs w:val="20"/>
          <w:lang w:val="ka-GE"/>
        </w:rPr>
        <w:t>202</w:t>
      </w:r>
      <w:r w:rsidR="0084201D">
        <w:rPr>
          <w:rFonts w:ascii="Sylfaen" w:hAnsi="Sylfaen" w:cs="Segoe UI"/>
          <w:color w:val="000000" w:themeColor="text1"/>
          <w:sz w:val="20"/>
          <w:szCs w:val="20"/>
          <w:lang w:val="ka-GE"/>
        </w:rPr>
        <w:t>4</w:t>
      </w:r>
      <w:r w:rsidR="00C0401D">
        <w:rPr>
          <w:rFonts w:ascii="Sylfaen" w:hAnsi="Sylfaen" w:cs="Segoe UI"/>
          <w:color w:val="000000" w:themeColor="text1"/>
          <w:sz w:val="20"/>
          <w:szCs w:val="20"/>
          <w:lang w:val="ka-GE"/>
        </w:rPr>
        <w:t xml:space="preserve"> წლის </w:t>
      </w:r>
      <w:r w:rsidR="00810CD1">
        <w:rPr>
          <w:rFonts w:ascii="Sylfaen" w:hAnsi="Sylfaen" w:cs="Segoe UI"/>
          <w:color w:val="000000" w:themeColor="text1"/>
          <w:sz w:val="20"/>
          <w:szCs w:val="20"/>
          <w:lang w:val="ka-GE"/>
        </w:rPr>
        <w:t>ანალოგიურ პერიოდთან</w:t>
      </w:r>
      <w:r w:rsidR="00C0401D">
        <w:rPr>
          <w:rFonts w:ascii="Sylfaen" w:hAnsi="Sylfaen" w:cs="Segoe UI"/>
          <w:color w:val="000000" w:themeColor="text1"/>
          <w:sz w:val="20"/>
          <w:szCs w:val="20"/>
          <w:lang w:val="ka-GE"/>
        </w:rPr>
        <w:t xml:space="preserve"> შედარებით </w:t>
      </w:r>
      <w:r>
        <w:rPr>
          <w:rFonts w:ascii="Sylfaen" w:hAnsi="Sylfaen" w:cs="Segoe UI"/>
          <w:color w:val="000000" w:themeColor="text1"/>
          <w:sz w:val="20"/>
          <w:szCs w:val="20"/>
          <w:lang w:val="ka-GE"/>
        </w:rPr>
        <w:t xml:space="preserve">გაიზარდა </w:t>
      </w:r>
      <w:r w:rsidR="007E791C">
        <w:rPr>
          <w:rFonts w:ascii="Sylfaen" w:hAnsi="Sylfaen" w:cs="Segoe UI"/>
          <w:color w:val="000000" w:themeColor="text1"/>
          <w:sz w:val="20"/>
          <w:szCs w:val="20"/>
          <w:lang w:val="ka-GE"/>
        </w:rPr>
        <w:t>2.3</w:t>
      </w:r>
      <w:r>
        <w:rPr>
          <w:rFonts w:ascii="Sylfaen" w:hAnsi="Sylfaen" w:cs="Segoe UI"/>
          <w:color w:val="000000" w:themeColor="text1"/>
          <w:sz w:val="20"/>
          <w:szCs w:val="20"/>
          <w:lang w:val="ka-GE"/>
        </w:rPr>
        <w:t xml:space="preserve"> პროცენტით</w:t>
      </w:r>
      <w:r w:rsidR="007E791C">
        <w:rPr>
          <w:rFonts w:ascii="Sylfaen" w:hAnsi="Sylfaen" w:cs="Segoe UI"/>
          <w:color w:val="000000" w:themeColor="text1"/>
          <w:sz w:val="20"/>
          <w:szCs w:val="20"/>
          <w:lang w:val="ka-GE"/>
        </w:rPr>
        <w:t>,</w:t>
      </w:r>
      <w:r w:rsidR="00C0401D">
        <w:rPr>
          <w:rFonts w:ascii="Sylfaen" w:hAnsi="Sylfaen" w:cs="Segoe UI"/>
          <w:color w:val="000000" w:themeColor="text1"/>
          <w:sz w:val="20"/>
          <w:szCs w:val="20"/>
          <w:lang w:val="ka-GE"/>
        </w:rPr>
        <w:t xml:space="preserve"> </w:t>
      </w:r>
      <w:r w:rsidR="007E791C">
        <w:rPr>
          <w:rFonts w:ascii="Sylfaen" w:hAnsi="Sylfaen" w:cs="Segoe UI"/>
          <w:color w:val="000000" w:themeColor="text1"/>
          <w:sz w:val="20"/>
          <w:szCs w:val="20"/>
          <w:lang w:val="ka-GE"/>
        </w:rPr>
        <w:t>რაც გამოხატავს</w:t>
      </w:r>
      <w:r w:rsidR="00C0401D">
        <w:rPr>
          <w:rFonts w:ascii="Sylfaen" w:hAnsi="Sylfaen" w:cs="Segoe UI"/>
          <w:color w:val="000000" w:themeColor="text1"/>
          <w:sz w:val="20"/>
          <w:szCs w:val="20"/>
          <w:lang w:val="ka-GE"/>
        </w:rPr>
        <w:t xml:space="preserve"> 2019 წლის პირველ კვარტალთან შედარებით </w:t>
      </w:r>
      <w:r w:rsidR="00BB257E">
        <w:rPr>
          <w:rFonts w:ascii="Sylfaen" w:hAnsi="Sylfaen" w:cs="Segoe UI"/>
          <w:color w:val="000000" w:themeColor="text1"/>
          <w:sz w:val="20"/>
          <w:szCs w:val="20"/>
          <w:lang w:val="ka-GE"/>
        </w:rPr>
        <w:t>42.8</w:t>
      </w:r>
      <w:r w:rsidR="00C0401D">
        <w:rPr>
          <w:rFonts w:ascii="Sylfaen" w:hAnsi="Sylfaen" w:cs="Segoe UI"/>
          <w:color w:val="000000" w:themeColor="text1"/>
          <w:sz w:val="20"/>
          <w:szCs w:val="20"/>
          <w:lang w:val="ka-GE"/>
        </w:rPr>
        <w:t xml:space="preserve">%-იან ზრდას. ტურიზმიდან შემოსავლების </w:t>
      </w:r>
      <w:r>
        <w:rPr>
          <w:rFonts w:ascii="Sylfaen" w:hAnsi="Sylfaen" w:cs="Segoe UI"/>
          <w:color w:val="000000" w:themeColor="text1"/>
          <w:sz w:val="20"/>
          <w:szCs w:val="20"/>
          <w:lang w:val="ka-GE"/>
        </w:rPr>
        <w:t>ზრდამ</w:t>
      </w:r>
      <w:r w:rsidR="00BB257E">
        <w:rPr>
          <w:rFonts w:ascii="Sylfaen" w:hAnsi="Sylfaen" w:cs="Segoe UI"/>
          <w:color w:val="000000" w:themeColor="text1"/>
          <w:sz w:val="20"/>
          <w:szCs w:val="20"/>
          <w:lang w:val="ka-GE"/>
        </w:rPr>
        <w:t xml:space="preserve"> (წ/წ)</w:t>
      </w:r>
      <w:r>
        <w:rPr>
          <w:rFonts w:ascii="Sylfaen" w:hAnsi="Sylfaen" w:cs="Segoe UI"/>
          <w:color w:val="000000" w:themeColor="text1"/>
          <w:sz w:val="20"/>
          <w:szCs w:val="20"/>
          <w:lang w:val="ka-GE"/>
        </w:rPr>
        <w:t xml:space="preserve"> 202</w:t>
      </w:r>
      <w:r w:rsidR="00BB257E">
        <w:rPr>
          <w:rFonts w:ascii="Sylfaen" w:hAnsi="Sylfaen" w:cs="Segoe UI"/>
          <w:color w:val="000000" w:themeColor="text1"/>
          <w:sz w:val="20"/>
          <w:szCs w:val="20"/>
          <w:lang w:val="ka-GE"/>
        </w:rPr>
        <w:t>4</w:t>
      </w:r>
      <w:r>
        <w:rPr>
          <w:rFonts w:ascii="Sylfaen" w:hAnsi="Sylfaen" w:cs="Segoe UI"/>
          <w:color w:val="000000" w:themeColor="text1"/>
          <w:sz w:val="20"/>
          <w:szCs w:val="20"/>
          <w:lang w:val="ka-GE"/>
        </w:rPr>
        <w:t xml:space="preserve"> წელს 7.3 პროცენტი შეადგინა</w:t>
      </w:r>
      <w:r w:rsidR="00C0401D">
        <w:rPr>
          <w:rFonts w:ascii="Sylfaen" w:hAnsi="Sylfaen" w:cs="Segoe UI"/>
          <w:color w:val="000000" w:themeColor="text1"/>
          <w:sz w:val="20"/>
          <w:szCs w:val="20"/>
          <w:lang w:val="ka-GE"/>
        </w:rPr>
        <w:t xml:space="preserve">, რაც 2019 წლის ტურიზმიდან შემოსავლების </w:t>
      </w:r>
      <w:r w:rsidR="00BB257E">
        <w:rPr>
          <w:rFonts w:ascii="Sylfaen" w:hAnsi="Sylfaen" w:cs="Segoe UI"/>
          <w:color w:val="000000" w:themeColor="text1"/>
          <w:sz w:val="20"/>
          <w:szCs w:val="20"/>
          <w:lang w:val="ka-GE"/>
        </w:rPr>
        <w:t>135.4</w:t>
      </w:r>
      <w:r w:rsidR="00C0401D">
        <w:rPr>
          <w:rFonts w:ascii="Sylfaen" w:hAnsi="Sylfaen" w:cs="Segoe UI"/>
          <w:color w:val="000000" w:themeColor="text1"/>
          <w:sz w:val="20"/>
          <w:szCs w:val="20"/>
          <w:lang w:val="ka-GE"/>
        </w:rPr>
        <w:t xml:space="preserve">%-ს შეადგენს. </w:t>
      </w:r>
    </w:p>
    <w:p w:rsidR="00E63887" w:rsidRDefault="00C0401D" w:rsidP="00860591">
      <w:pPr>
        <w:spacing w:before="240" w:line="276" w:lineRule="auto"/>
        <w:ind w:firstLine="567"/>
        <w:jc w:val="both"/>
        <w:rPr>
          <w:rFonts w:ascii="Sylfaen" w:hAnsi="Sylfaen" w:cs="Segoe UI"/>
          <w:sz w:val="20"/>
          <w:szCs w:val="20"/>
          <w:lang w:val="ka-GE"/>
        </w:rPr>
      </w:pPr>
      <w:r w:rsidRPr="00C33467">
        <w:rPr>
          <w:rFonts w:ascii="Sylfaen" w:hAnsi="Sylfaen" w:cs="Segoe UI"/>
          <w:color w:val="000000" w:themeColor="text1"/>
          <w:sz w:val="20"/>
          <w:szCs w:val="20"/>
          <w:lang w:val="ka-GE"/>
        </w:rPr>
        <w:t>რაც შეეხება მიმდინარე ანგარიშის ბალანსს,</w:t>
      </w:r>
      <w:r>
        <w:rPr>
          <w:rFonts w:ascii="Sylfaen" w:hAnsi="Sylfaen" w:cs="Segoe UI"/>
          <w:color w:val="000000" w:themeColor="text1"/>
          <w:sz w:val="20"/>
          <w:szCs w:val="20"/>
          <w:lang w:val="ka-GE"/>
        </w:rPr>
        <w:t xml:space="preserve"> 202</w:t>
      </w:r>
      <w:r w:rsidR="009B5376">
        <w:rPr>
          <w:rFonts w:ascii="Sylfaen" w:hAnsi="Sylfaen" w:cs="Segoe UI"/>
          <w:color w:val="000000" w:themeColor="text1"/>
          <w:sz w:val="20"/>
          <w:szCs w:val="20"/>
        </w:rPr>
        <w:t>5</w:t>
      </w:r>
      <w:r>
        <w:rPr>
          <w:rFonts w:ascii="Sylfaen" w:hAnsi="Sylfaen" w:cs="Segoe UI"/>
          <w:color w:val="000000" w:themeColor="text1"/>
          <w:sz w:val="20"/>
          <w:szCs w:val="20"/>
          <w:lang w:val="ka-GE"/>
        </w:rPr>
        <w:t xml:space="preserve"> წლის პირველ კვარტალში დეფიციტმა </w:t>
      </w:r>
      <w:r w:rsidR="009B5376">
        <w:rPr>
          <w:rFonts w:ascii="Sylfaen" w:hAnsi="Sylfaen" w:cs="Segoe UI"/>
          <w:color w:val="000000" w:themeColor="text1"/>
          <w:sz w:val="20"/>
          <w:szCs w:val="20"/>
        </w:rPr>
        <w:t>8.5</w:t>
      </w:r>
      <w:r>
        <w:rPr>
          <w:rFonts w:ascii="Sylfaen" w:hAnsi="Sylfaen" w:cs="Segoe UI"/>
          <w:color w:val="000000" w:themeColor="text1"/>
          <w:sz w:val="20"/>
          <w:szCs w:val="20"/>
          <w:lang w:val="ka-GE"/>
        </w:rPr>
        <w:t xml:space="preserve"> პროცენტი შეადგინა, 202</w:t>
      </w:r>
      <w:r w:rsidR="009B5376">
        <w:rPr>
          <w:rFonts w:ascii="Sylfaen" w:hAnsi="Sylfaen" w:cs="Segoe UI"/>
          <w:color w:val="000000" w:themeColor="text1"/>
          <w:sz w:val="20"/>
          <w:szCs w:val="20"/>
        </w:rPr>
        <w:t>4</w:t>
      </w:r>
      <w:r>
        <w:rPr>
          <w:rFonts w:ascii="Sylfaen" w:hAnsi="Sylfaen" w:cs="Segoe UI"/>
          <w:color w:val="000000" w:themeColor="text1"/>
          <w:sz w:val="20"/>
          <w:szCs w:val="20"/>
          <w:lang w:val="ka-GE"/>
        </w:rPr>
        <w:t xml:space="preserve"> წლის 4.</w:t>
      </w:r>
      <w:r w:rsidR="009B5376">
        <w:rPr>
          <w:rFonts w:ascii="Sylfaen" w:hAnsi="Sylfaen" w:cs="Segoe UI"/>
          <w:color w:val="000000" w:themeColor="text1"/>
          <w:sz w:val="20"/>
          <w:szCs w:val="20"/>
        </w:rPr>
        <w:t>5</w:t>
      </w:r>
      <w:r>
        <w:rPr>
          <w:rFonts w:ascii="Sylfaen" w:hAnsi="Sylfaen" w:cs="Segoe UI"/>
          <w:color w:val="000000" w:themeColor="text1"/>
          <w:sz w:val="20"/>
          <w:szCs w:val="20"/>
          <w:lang w:val="ka-GE"/>
        </w:rPr>
        <w:t xml:space="preserve"> პროცენტის შემდეგ. საქონლით ვაჭრობის დეფიციტმა </w:t>
      </w:r>
      <w:r w:rsidR="00E0457F">
        <w:rPr>
          <w:rFonts w:ascii="Sylfaen" w:hAnsi="Sylfaen" w:cs="Segoe UI"/>
          <w:color w:val="000000" w:themeColor="text1"/>
          <w:sz w:val="20"/>
          <w:szCs w:val="20"/>
          <w:lang w:val="ka-GE"/>
        </w:rPr>
        <w:t xml:space="preserve">მშპ-ს </w:t>
      </w:r>
      <w:r w:rsidR="009B5376">
        <w:rPr>
          <w:rFonts w:ascii="Sylfaen" w:hAnsi="Sylfaen" w:cs="Segoe UI"/>
          <w:color w:val="000000" w:themeColor="text1"/>
          <w:sz w:val="20"/>
          <w:szCs w:val="20"/>
        </w:rPr>
        <w:t>22.5</w:t>
      </w:r>
      <w:r>
        <w:rPr>
          <w:rFonts w:ascii="Sylfaen" w:hAnsi="Sylfaen" w:cs="Segoe UI"/>
          <w:color w:val="000000" w:themeColor="text1"/>
          <w:sz w:val="20"/>
          <w:szCs w:val="20"/>
          <w:lang w:val="ka-GE"/>
        </w:rPr>
        <w:t xml:space="preserve"> </w:t>
      </w:r>
      <w:r w:rsidR="00E0457F">
        <w:rPr>
          <w:rFonts w:ascii="Sylfaen" w:hAnsi="Sylfaen" w:cs="Segoe UI"/>
          <w:color w:val="000000" w:themeColor="text1"/>
          <w:sz w:val="20"/>
          <w:szCs w:val="20"/>
          <w:lang w:val="ka-GE"/>
        </w:rPr>
        <w:t xml:space="preserve"> </w:t>
      </w:r>
      <w:r>
        <w:rPr>
          <w:rFonts w:ascii="Sylfaen" w:hAnsi="Sylfaen" w:cs="Segoe UI"/>
          <w:color w:val="000000" w:themeColor="text1"/>
          <w:sz w:val="20"/>
          <w:szCs w:val="20"/>
          <w:lang w:val="ka-GE"/>
        </w:rPr>
        <w:t>პროცენტი შეადგინა</w:t>
      </w:r>
      <w:r w:rsidR="002A374B">
        <w:rPr>
          <w:rFonts w:ascii="Sylfaen" w:hAnsi="Sylfaen" w:cs="Segoe UI"/>
          <w:color w:val="000000" w:themeColor="text1"/>
          <w:sz w:val="20"/>
          <w:szCs w:val="20"/>
          <w:lang w:val="ka-GE"/>
        </w:rPr>
        <w:t xml:space="preserve">, რაც </w:t>
      </w:r>
      <w:r w:rsidR="002A374B">
        <w:rPr>
          <w:rFonts w:ascii="Sylfaen" w:hAnsi="Sylfaen" w:cs="Segoe UI"/>
          <w:color w:val="000000" w:themeColor="text1"/>
          <w:sz w:val="20"/>
          <w:szCs w:val="20"/>
          <w:lang w:val="ka-GE"/>
        </w:rPr>
        <w:lastRenderedPageBreak/>
        <w:t>202</w:t>
      </w:r>
      <w:r w:rsidR="009B5376">
        <w:rPr>
          <w:rFonts w:ascii="Sylfaen" w:hAnsi="Sylfaen" w:cs="Segoe UI"/>
          <w:color w:val="000000" w:themeColor="text1"/>
          <w:sz w:val="20"/>
          <w:szCs w:val="20"/>
        </w:rPr>
        <w:t>4</w:t>
      </w:r>
      <w:r w:rsidR="002A374B">
        <w:rPr>
          <w:rFonts w:ascii="Sylfaen" w:hAnsi="Sylfaen" w:cs="Segoe UI"/>
          <w:color w:val="000000" w:themeColor="text1"/>
          <w:sz w:val="20"/>
          <w:szCs w:val="20"/>
          <w:lang w:val="ka-GE"/>
        </w:rPr>
        <w:t xml:space="preserve"> წლის </w:t>
      </w:r>
      <w:r w:rsidR="00E0457F">
        <w:rPr>
          <w:rFonts w:ascii="Sylfaen" w:hAnsi="Sylfaen" w:cs="Segoe UI"/>
          <w:color w:val="000000" w:themeColor="text1"/>
          <w:sz w:val="20"/>
          <w:szCs w:val="20"/>
          <w:lang w:val="ka-GE"/>
        </w:rPr>
        <w:t xml:space="preserve">წლიურ </w:t>
      </w:r>
      <w:r w:rsidR="002A374B">
        <w:rPr>
          <w:rFonts w:ascii="Sylfaen" w:hAnsi="Sylfaen" w:cs="Segoe UI"/>
          <w:color w:val="000000" w:themeColor="text1"/>
          <w:sz w:val="20"/>
          <w:szCs w:val="20"/>
          <w:lang w:val="ka-GE"/>
        </w:rPr>
        <w:t>მაჩვენებელზე (</w:t>
      </w:r>
      <w:r w:rsidR="009B5376">
        <w:rPr>
          <w:rFonts w:ascii="Sylfaen" w:hAnsi="Sylfaen" w:cs="Segoe UI"/>
          <w:color w:val="000000" w:themeColor="text1"/>
          <w:sz w:val="20"/>
          <w:szCs w:val="20"/>
        </w:rPr>
        <w:t>19.5</w:t>
      </w:r>
      <w:r w:rsidR="002A374B">
        <w:rPr>
          <w:rFonts w:ascii="Sylfaen" w:hAnsi="Sylfaen" w:cs="Segoe UI"/>
          <w:color w:val="000000" w:themeColor="text1"/>
          <w:sz w:val="20"/>
          <w:szCs w:val="20"/>
          <w:lang w:val="ka-GE"/>
        </w:rPr>
        <w:t xml:space="preserve"> პროცენტი) მაღალია, ხოლო მომსახურებით ვაჭრობის დადებითი ბალანსი 202</w:t>
      </w:r>
      <w:r w:rsidR="009B5376">
        <w:rPr>
          <w:rFonts w:ascii="Sylfaen" w:hAnsi="Sylfaen" w:cs="Segoe UI"/>
          <w:color w:val="000000" w:themeColor="text1"/>
          <w:sz w:val="20"/>
          <w:szCs w:val="20"/>
        </w:rPr>
        <w:t>4</w:t>
      </w:r>
      <w:r w:rsidR="002A374B">
        <w:rPr>
          <w:rFonts w:ascii="Sylfaen" w:hAnsi="Sylfaen" w:cs="Segoe UI"/>
          <w:color w:val="000000" w:themeColor="text1"/>
          <w:sz w:val="20"/>
          <w:szCs w:val="20"/>
          <w:lang w:val="ka-GE"/>
        </w:rPr>
        <w:t xml:space="preserve"> წელთან შედარებით მცირედით ნაკლებია და </w:t>
      </w:r>
      <w:r w:rsidR="009B5376">
        <w:rPr>
          <w:rFonts w:ascii="Sylfaen" w:hAnsi="Sylfaen" w:cs="Segoe UI"/>
          <w:color w:val="000000" w:themeColor="text1"/>
          <w:sz w:val="20"/>
          <w:szCs w:val="20"/>
        </w:rPr>
        <w:t>10.1</w:t>
      </w:r>
      <w:r w:rsidR="002A374B">
        <w:rPr>
          <w:rFonts w:ascii="Sylfaen" w:hAnsi="Sylfaen" w:cs="Segoe UI"/>
          <w:color w:val="000000" w:themeColor="text1"/>
          <w:sz w:val="20"/>
          <w:szCs w:val="20"/>
          <w:lang w:val="ka-GE"/>
        </w:rPr>
        <w:t xml:space="preserve"> პროცენტს შეადგენს (</w:t>
      </w:r>
      <w:r w:rsidR="009B5376">
        <w:rPr>
          <w:rFonts w:ascii="Sylfaen" w:hAnsi="Sylfaen" w:cs="Segoe UI"/>
          <w:color w:val="000000" w:themeColor="text1"/>
          <w:sz w:val="20"/>
          <w:szCs w:val="20"/>
        </w:rPr>
        <w:t>11.1</w:t>
      </w:r>
      <w:r w:rsidR="002A374B">
        <w:rPr>
          <w:rFonts w:ascii="Sylfaen" w:hAnsi="Sylfaen" w:cs="Segoe UI"/>
          <w:color w:val="000000" w:themeColor="text1"/>
          <w:sz w:val="20"/>
          <w:szCs w:val="20"/>
          <w:lang w:val="ka-GE"/>
        </w:rPr>
        <w:t xml:space="preserve"> პროცენტი 202</w:t>
      </w:r>
      <w:r w:rsidR="009B5376">
        <w:rPr>
          <w:rFonts w:ascii="Sylfaen" w:hAnsi="Sylfaen" w:cs="Segoe UI"/>
          <w:color w:val="000000" w:themeColor="text1"/>
          <w:sz w:val="20"/>
          <w:szCs w:val="20"/>
        </w:rPr>
        <w:t>4</w:t>
      </w:r>
      <w:r w:rsidR="002A374B">
        <w:rPr>
          <w:rFonts w:ascii="Sylfaen" w:hAnsi="Sylfaen" w:cs="Segoe UI"/>
          <w:color w:val="000000" w:themeColor="text1"/>
          <w:sz w:val="20"/>
          <w:szCs w:val="20"/>
          <w:lang w:val="ka-GE"/>
        </w:rPr>
        <w:t xml:space="preserve"> წელს). ამასთან, გაუმჯობესებულია მიმდინარე ტრანსფერები, რამაც მშპ-ს </w:t>
      </w:r>
      <w:r w:rsidR="009B5376">
        <w:rPr>
          <w:rFonts w:ascii="Sylfaen" w:hAnsi="Sylfaen" w:cs="Segoe UI"/>
          <w:color w:val="000000" w:themeColor="text1"/>
          <w:sz w:val="20"/>
          <w:szCs w:val="20"/>
        </w:rPr>
        <w:t>10.9</w:t>
      </w:r>
      <w:r w:rsidR="002A374B">
        <w:rPr>
          <w:rFonts w:ascii="Sylfaen" w:hAnsi="Sylfaen" w:cs="Segoe UI"/>
          <w:color w:val="000000" w:themeColor="text1"/>
          <w:sz w:val="20"/>
          <w:szCs w:val="20"/>
          <w:lang w:val="ka-GE"/>
        </w:rPr>
        <w:t xml:space="preserve"> პროცენტი შეადგინა</w:t>
      </w:r>
      <w:r w:rsidR="00860591">
        <w:rPr>
          <w:rFonts w:ascii="Sylfaen" w:hAnsi="Sylfaen" w:cs="Segoe UI"/>
          <w:color w:val="000000" w:themeColor="text1"/>
          <w:sz w:val="20"/>
          <w:szCs w:val="20"/>
          <w:lang w:val="ka-GE"/>
        </w:rPr>
        <w:t>. მიმდინარე ანგარიშის დეფიციტის დაფინანსება 2022-2023 წლებში ძირითადად პირდაპირი უცხოური ინვესტიციებით ხდებოდა, თუმცა 202</w:t>
      </w:r>
      <w:r w:rsidR="009B5376">
        <w:rPr>
          <w:rFonts w:ascii="Sylfaen" w:hAnsi="Sylfaen" w:cs="Segoe UI"/>
          <w:color w:val="000000" w:themeColor="text1"/>
          <w:sz w:val="20"/>
          <w:szCs w:val="20"/>
        </w:rPr>
        <w:t>5</w:t>
      </w:r>
      <w:r w:rsidR="00860591">
        <w:rPr>
          <w:rFonts w:ascii="Sylfaen" w:hAnsi="Sylfaen" w:cs="Segoe UI"/>
          <w:color w:val="000000" w:themeColor="text1"/>
          <w:sz w:val="20"/>
          <w:szCs w:val="20"/>
          <w:lang w:val="ka-GE"/>
        </w:rPr>
        <w:t xml:space="preserve"> წლის პირველ კვარტალში ძირითადად ვალით დაფინანსებას ჰქონდა ადგილი </w:t>
      </w:r>
      <w:r w:rsidR="00860591" w:rsidRPr="00C33467">
        <w:rPr>
          <w:rFonts w:ascii="Sylfaen" w:hAnsi="Sylfaen" w:cs="Segoe UI"/>
          <w:color w:val="000000" w:themeColor="text1"/>
          <w:sz w:val="20"/>
          <w:szCs w:val="20"/>
          <w:lang w:val="ka-GE"/>
        </w:rPr>
        <w:t>(</w:t>
      </w:r>
      <w:r w:rsidR="00C33467" w:rsidRPr="00C33467">
        <w:rPr>
          <w:rFonts w:ascii="Sylfaen" w:hAnsi="Sylfaen" w:cs="Segoe UI"/>
          <w:color w:val="000000" w:themeColor="text1"/>
          <w:sz w:val="20"/>
          <w:szCs w:val="20"/>
        </w:rPr>
        <w:t>7.6</w:t>
      </w:r>
      <w:r w:rsidR="00860591" w:rsidRPr="00C33467">
        <w:rPr>
          <w:rFonts w:ascii="Sylfaen" w:hAnsi="Sylfaen" w:cs="Segoe UI"/>
          <w:color w:val="000000" w:themeColor="text1"/>
          <w:sz w:val="20"/>
          <w:szCs w:val="20"/>
          <w:lang w:val="ka-GE"/>
        </w:rPr>
        <w:t xml:space="preserve"> პროცენტული პუნქტი), ხოლო ინვესტიციებით დაფინანსების წვლილი შედარებით ნაკლები იყო (1.0 პროცენტული პუნქტი). არსებული </w:t>
      </w:r>
      <w:r w:rsidR="00E63887">
        <w:rPr>
          <w:rFonts w:ascii="Sylfaen" w:hAnsi="Sylfaen" w:cs="Segoe UI"/>
          <w:sz w:val="20"/>
          <w:szCs w:val="20"/>
          <w:lang w:val="ka-GE"/>
        </w:rPr>
        <w:t xml:space="preserve">საგარეო ტენდენციების გათვალისწინებით მოსალოდნელია, რომ მიმდინარე ანგარიშის დეფიციტი </w:t>
      </w:r>
      <w:r w:rsidR="00E63887" w:rsidRPr="00D73B98">
        <w:rPr>
          <w:rFonts w:ascii="Sylfaen" w:hAnsi="Sylfaen" w:cs="Segoe UI"/>
          <w:sz w:val="20"/>
          <w:szCs w:val="20"/>
          <w:lang w:val="ka-GE"/>
        </w:rPr>
        <w:t>202</w:t>
      </w:r>
      <w:r w:rsidR="009B5376">
        <w:rPr>
          <w:rFonts w:ascii="Sylfaen" w:hAnsi="Sylfaen" w:cs="Segoe UI"/>
          <w:sz w:val="20"/>
          <w:szCs w:val="20"/>
        </w:rPr>
        <w:t>5</w:t>
      </w:r>
      <w:r w:rsidR="00E63887" w:rsidRPr="00D73B98">
        <w:rPr>
          <w:rFonts w:ascii="Sylfaen" w:hAnsi="Sylfaen" w:cs="Segoe UI"/>
          <w:sz w:val="20"/>
          <w:szCs w:val="20"/>
          <w:lang w:val="ka-GE"/>
        </w:rPr>
        <w:t xml:space="preserve"> წლისთვის მშპ-ს </w:t>
      </w:r>
      <w:r w:rsidR="009B5376">
        <w:rPr>
          <w:rFonts w:ascii="Sylfaen" w:hAnsi="Sylfaen" w:cs="Segoe UI"/>
          <w:sz w:val="20"/>
          <w:szCs w:val="20"/>
        </w:rPr>
        <w:t>4.3</w:t>
      </w:r>
      <w:r w:rsidR="00E63887">
        <w:rPr>
          <w:rFonts w:ascii="Sylfaen" w:hAnsi="Sylfaen" w:cs="Segoe UI"/>
          <w:sz w:val="20"/>
          <w:szCs w:val="20"/>
          <w:lang w:val="ka-GE"/>
        </w:rPr>
        <w:t>%-ზე</w:t>
      </w:r>
      <w:r w:rsidR="00E63887" w:rsidRPr="00D73B98">
        <w:rPr>
          <w:rFonts w:ascii="Sylfaen" w:hAnsi="Sylfaen" w:cs="Segoe UI"/>
          <w:sz w:val="20"/>
          <w:szCs w:val="20"/>
          <w:lang w:val="ka-GE"/>
        </w:rPr>
        <w:t xml:space="preserve"> </w:t>
      </w:r>
      <w:r w:rsidR="00E63887">
        <w:rPr>
          <w:rFonts w:ascii="Sylfaen" w:hAnsi="Sylfaen" w:cs="Segoe UI"/>
          <w:sz w:val="20"/>
          <w:szCs w:val="20"/>
          <w:lang w:val="ka-GE"/>
        </w:rPr>
        <w:t>დაფიქსირდება</w:t>
      </w:r>
      <w:r w:rsidR="00E63887" w:rsidRPr="00D73B98">
        <w:rPr>
          <w:rFonts w:ascii="Sylfaen" w:hAnsi="Sylfaen" w:cs="Segoe UI"/>
          <w:sz w:val="20"/>
          <w:szCs w:val="20"/>
          <w:lang w:val="ka-GE"/>
        </w:rPr>
        <w:t xml:space="preserve">. </w:t>
      </w:r>
    </w:p>
    <w:p w:rsidR="006426CB" w:rsidRDefault="006426CB" w:rsidP="00E63887">
      <w:pPr>
        <w:tabs>
          <w:tab w:val="left" w:pos="7797"/>
        </w:tabs>
        <w:spacing w:before="240" w:line="276" w:lineRule="auto"/>
        <w:ind w:firstLine="567"/>
        <w:jc w:val="both"/>
        <w:rPr>
          <w:rFonts w:ascii="Sylfaen" w:hAnsi="Sylfaen" w:cs="Segoe UI"/>
          <w:sz w:val="20"/>
          <w:szCs w:val="20"/>
          <w:lang w:val="ka-GE"/>
        </w:rPr>
      </w:pPr>
    </w:p>
    <w:p w:rsidR="006426CB" w:rsidRDefault="006426CB" w:rsidP="00E63887">
      <w:pPr>
        <w:tabs>
          <w:tab w:val="left" w:pos="7797"/>
        </w:tabs>
        <w:spacing w:before="240" w:line="276" w:lineRule="auto"/>
        <w:ind w:firstLine="567"/>
        <w:jc w:val="both"/>
        <w:rPr>
          <w:rFonts w:ascii="Sylfaen" w:hAnsi="Sylfaen" w:cs="Segoe UI"/>
          <w:sz w:val="20"/>
          <w:szCs w:val="20"/>
          <w:lang w:val="ka-GE"/>
        </w:rPr>
      </w:pPr>
      <w:r w:rsidRPr="003B5120">
        <w:rPr>
          <w:rFonts w:ascii="Calibri" w:eastAsia="Calibri" w:hAnsi="Calibri" w:cs="Times New Roman"/>
          <w:noProof/>
          <w:lang w:val="en-GB" w:eastAsia="en-GB"/>
        </w:rPr>
        <mc:AlternateContent>
          <mc:Choice Requires="wps">
            <w:drawing>
              <wp:anchor distT="0" distB="0" distL="114300" distR="114300" simplePos="0" relativeHeight="251699200" behindDoc="1" locked="0" layoutInCell="1" allowOverlap="1" wp14:anchorId="5F145A0B" wp14:editId="2ACF4219">
                <wp:simplePos x="0" y="0"/>
                <wp:positionH relativeFrom="margin">
                  <wp:align>left</wp:align>
                </wp:positionH>
                <wp:positionV relativeFrom="paragraph">
                  <wp:posOffset>60325</wp:posOffset>
                </wp:positionV>
                <wp:extent cx="3197860" cy="230505"/>
                <wp:effectExtent l="0" t="0" r="2540" b="0"/>
                <wp:wrapTight wrapText="bothSides">
                  <wp:wrapPolygon edited="0">
                    <wp:start x="0" y="0"/>
                    <wp:lineTo x="0" y="19636"/>
                    <wp:lineTo x="21488" y="19636"/>
                    <wp:lineTo x="21488"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3197860" cy="230505"/>
                        </a:xfrm>
                        <a:prstGeom prst="rect">
                          <a:avLst/>
                        </a:prstGeom>
                        <a:solidFill>
                          <a:prstClr val="white"/>
                        </a:solidFill>
                        <a:ln>
                          <a:noFill/>
                        </a:ln>
                      </wps:spPr>
                      <wps:txbx>
                        <w:txbxContent>
                          <w:p w:rsidR="00803C5C" w:rsidRPr="00F23CB8" w:rsidRDefault="00803C5C" w:rsidP="006426CB">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4</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მიმდინარე ანგარიშის დეფიციტი, %-ად მშპ-სთან </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5A0B" id="Text Box 30" o:spid="_x0000_s1029" type="#_x0000_t202" style="position:absolute;left:0;text-align:left;margin-left:0;margin-top:4.75pt;width:251.8pt;height:18.15pt;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" stroked="f">
                <v:textbox inset="0,0,0,0">
                  <w:txbxContent>
                    <w:p w:rsidR="00803C5C" w:rsidRPr="00F23CB8" w:rsidRDefault="00803C5C" w:rsidP="006426CB">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4</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მიმდინარე ანგარიშის დეფიციტი, %-ად მშპ-სთან </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F23CB8" w:rsidRDefault="00803C5C"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6426CB"/>
                    <w:p w:rsidR="00803C5C" w:rsidRPr="003B5120" w:rsidRDefault="00803C5C"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ight" anchorx="margin"/>
              </v:shape>
            </w:pict>
          </mc:Fallback>
        </mc:AlternateContent>
      </w:r>
    </w:p>
    <w:p w:rsidR="006426CB" w:rsidRPr="00D73B98" w:rsidRDefault="00F92447" w:rsidP="00F92447">
      <w:pPr>
        <w:tabs>
          <w:tab w:val="left" w:pos="7797"/>
        </w:tabs>
        <w:spacing w:before="240" w:line="276" w:lineRule="auto"/>
        <w:ind w:firstLine="567"/>
        <w:jc w:val="both"/>
        <w:rPr>
          <w:rFonts w:ascii="Sylfaen" w:hAnsi="Sylfaen" w:cs="Segoe UI"/>
          <w:sz w:val="20"/>
          <w:szCs w:val="20"/>
        </w:rPr>
      </w:pPr>
      <w:r>
        <w:rPr>
          <w:noProof/>
        </w:rPr>
        <w:t xml:space="preserve"> </w:t>
      </w:r>
      <w:r w:rsidR="00E63887" w:rsidRPr="0046611A">
        <w:rPr>
          <w:rFonts w:ascii="Sylfaen" w:hAnsi="Sylfaen" w:cs="Sylfaen"/>
          <w:iCs/>
          <w:sz w:val="14"/>
          <w:lang w:val="ka-GE"/>
        </w:rPr>
        <w:t xml:space="preserve">     </w:t>
      </w:r>
      <w:r w:rsidR="00AF3130">
        <w:rPr>
          <w:noProof/>
          <w:lang w:val="en-GB" w:eastAsia="en-GB"/>
        </w:rPr>
        <w:drawing>
          <wp:inline distT="0" distB="0" distL="0" distR="0" wp14:anchorId="2483CB71" wp14:editId="5E97043C">
            <wp:extent cx="6627495" cy="2655570"/>
            <wp:effectExtent l="0" t="0" r="1905" b="0"/>
            <wp:docPr id="41" name="Chart 41">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426CB" w:rsidRPr="0046611A">
        <w:rPr>
          <w:rFonts w:ascii="Sylfaen" w:hAnsi="Sylfaen" w:cs="Sylfaen"/>
          <w:iCs/>
          <w:sz w:val="14"/>
          <w:lang w:val="ka-GE"/>
        </w:rPr>
        <w:t>წყარო</w:t>
      </w:r>
      <w:r w:rsidR="006426CB" w:rsidRPr="0046611A">
        <w:rPr>
          <w:rFonts w:asciiTheme="majorHAnsi" w:hAnsiTheme="majorHAnsi" w:cstheme="majorHAnsi"/>
          <w:iCs/>
          <w:sz w:val="14"/>
          <w:lang w:val="ka-GE"/>
        </w:rPr>
        <w:t xml:space="preserve">: </w:t>
      </w:r>
      <w:r w:rsidR="006426CB" w:rsidRPr="0046611A">
        <w:rPr>
          <w:rFonts w:ascii="Sylfaen" w:hAnsi="Sylfaen" w:cs="Sylfaen"/>
          <w:iCs/>
          <w:sz w:val="14"/>
          <w:lang w:val="ka-GE"/>
        </w:rPr>
        <w:t>საქსტატი</w:t>
      </w:r>
      <w:r w:rsidR="006426CB" w:rsidRPr="0046611A">
        <w:rPr>
          <w:rFonts w:asciiTheme="majorHAnsi" w:hAnsiTheme="majorHAnsi" w:cstheme="majorHAnsi"/>
          <w:iCs/>
          <w:sz w:val="14"/>
          <w:lang w:val="ka-GE"/>
        </w:rPr>
        <w:t xml:space="preserve">, </w:t>
      </w:r>
      <w:r w:rsidR="006426CB" w:rsidRPr="0046611A">
        <w:rPr>
          <w:rFonts w:ascii="Sylfaen" w:hAnsi="Sylfaen" w:cs="Sylfaen"/>
          <w:iCs/>
          <w:sz w:val="14"/>
          <w:lang w:val="ka-GE"/>
        </w:rPr>
        <w:t>საქართველოს</w:t>
      </w:r>
      <w:r w:rsidR="006426CB" w:rsidRPr="00803184">
        <w:rPr>
          <w:rFonts w:ascii="Sylfaen" w:hAnsi="Sylfaen" w:cs="Sylfaen"/>
          <w:iCs/>
          <w:sz w:val="14"/>
          <w:lang w:val="ka-GE"/>
        </w:rPr>
        <w:t xml:space="preserve"> ეროვნული ბანკი</w:t>
      </w:r>
    </w:p>
    <w:p w:rsidR="00E63887" w:rsidRPr="00FA1905" w:rsidRDefault="00E63887" w:rsidP="00E63887">
      <w:pPr>
        <w:spacing w:before="240" w:line="276" w:lineRule="auto"/>
      </w:pPr>
    </w:p>
    <w:p w:rsidR="00E63887" w:rsidRPr="005D4934" w:rsidRDefault="00E63887" w:rsidP="00E63887">
      <w:pPr>
        <w:pStyle w:val="Heading1"/>
        <w:numPr>
          <w:ilvl w:val="0"/>
          <w:numId w:val="1"/>
        </w:numPr>
        <w:spacing w:before="240" w:line="276" w:lineRule="auto"/>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rsidR="00E63887" w:rsidRDefault="00E63887" w:rsidP="00E63887">
      <w:pPr>
        <w:spacing w:before="240" w:line="276" w:lineRule="auto"/>
        <w:ind w:firstLine="567"/>
        <w:jc w:val="both"/>
        <w:rPr>
          <w:rFonts w:ascii="Sylfaen" w:hAnsi="Sylfaen" w:cs="Segoe UI"/>
          <w:sz w:val="20"/>
          <w:szCs w:val="20"/>
          <w:lang w:val="ka-GE"/>
        </w:rPr>
      </w:pPr>
      <w:r w:rsidRPr="00621749">
        <w:rPr>
          <w:rFonts w:ascii="Sylfaen" w:hAnsi="Sylfaen" w:cs="Segoe UI"/>
          <w:sz w:val="20"/>
          <w:szCs w:val="20"/>
          <w:lang w:val="ka-GE"/>
        </w:rPr>
        <w:t xml:space="preserve">უკრაინაში არსებული ომისა და რუსეთის მიმართ დაწესებული სანქციების გათვალისწინებით, </w:t>
      </w:r>
      <w:r w:rsidRPr="00621749">
        <w:rPr>
          <w:rFonts w:ascii="Sylfaen" w:hAnsi="Sylfaen" w:cs="Segoe UI"/>
          <w:sz w:val="20"/>
          <w:szCs w:val="20"/>
        </w:rPr>
        <w:t>202</w:t>
      </w:r>
      <w:r w:rsidR="00D9750B" w:rsidRPr="00621749">
        <w:rPr>
          <w:rFonts w:ascii="Sylfaen" w:hAnsi="Sylfaen" w:cs="Segoe UI"/>
          <w:sz w:val="20"/>
          <w:szCs w:val="20"/>
          <w:lang w:val="ka-GE"/>
        </w:rPr>
        <w:t>3</w:t>
      </w:r>
      <w:r w:rsidRPr="00621749">
        <w:rPr>
          <w:rFonts w:ascii="Sylfaen" w:hAnsi="Sylfaen" w:cs="Segoe UI"/>
          <w:sz w:val="20"/>
          <w:szCs w:val="20"/>
        </w:rPr>
        <w:t xml:space="preserve"> </w:t>
      </w:r>
      <w:r w:rsidRPr="00621749">
        <w:rPr>
          <w:rFonts w:ascii="Sylfaen" w:hAnsi="Sylfaen" w:cs="Segoe UI"/>
          <w:sz w:val="20"/>
          <w:szCs w:val="20"/>
          <w:lang w:val="ka-GE"/>
        </w:rPr>
        <w:t xml:space="preserve">წელს მოსალოდნელი იყო ეკონომიკური აქტივობის შემცირება მთელ მსოფლიოში, რასაც დაემატა მაღალი ინფლაცია ნავთობსა და საკვებ პროდუქტებზე. გამკაცრებული მონეტარული პოლიტიკის პარალელურად კვლავ </w:t>
      </w:r>
      <w:r w:rsidR="00621749" w:rsidRPr="00621749">
        <w:rPr>
          <w:rFonts w:ascii="Sylfaen" w:hAnsi="Sylfaen" w:cs="Segoe UI"/>
          <w:sz w:val="20"/>
          <w:szCs w:val="20"/>
          <w:lang w:val="ka-GE"/>
        </w:rPr>
        <w:t>არსებო</w:t>
      </w:r>
      <w:r w:rsidR="00601AF5" w:rsidRPr="00621749">
        <w:rPr>
          <w:rFonts w:ascii="Sylfaen" w:hAnsi="Sylfaen" w:cs="Segoe UI"/>
          <w:sz w:val="20"/>
          <w:szCs w:val="20"/>
          <w:lang w:val="ka-GE"/>
        </w:rPr>
        <w:t xml:space="preserve">ბდა </w:t>
      </w:r>
      <w:r w:rsidRPr="00621749">
        <w:rPr>
          <w:rFonts w:ascii="Sylfaen" w:hAnsi="Sylfaen" w:cs="Segoe UI"/>
          <w:sz w:val="20"/>
          <w:szCs w:val="20"/>
          <w:lang w:val="ka-GE"/>
        </w:rPr>
        <w:t xml:space="preserve">გაურკვევლობა 2023 წლისთვის ეკონომიკის აღდგენის დონესთან დაკავშირებით, </w:t>
      </w:r>
      <w:r w:rsidR="00601AF5" w:rsidRPr="00621749">
        <w:rPr>
          <w:rFonts w:ascii="Sylfaen" w:hAnsi="Sylfaen" w:cs="Segoe UI"/>
          <w:sz w:val="20"/>
          <w:szCs w:val="20"/>
          <w:lang w:val="ka-GE"/>
        </w:rPr>
        <w:t xml:space="preserve">თუმცა </w:t>
      </w:r>
      <w:r w:rsidR="00A76F8E" w:rsidRPr="00621749">
        <w:rPr>
          <w:rFonts w:ascii="Sylfaen" w:hAnsi="Sylfaen" w:cs="Segoe UI"/>
          <w:sz w:val="20"/>
          <w:szCs w:val="20"/>
          <w:lang w:val="ka-GE"/>
        </w:rPr>
        <w:t xml:space="preserve">ფაქტობრივი მაჩვენებლები მოსალოდნელზე უკეთესი აღმოჩნდა. ამან განაპირობა 2024 წლის ასევე მაღალი, 9.4 პროცენტიანი ეკონომიკური ზრდა. </w:t>
      </w:r>
      <w:r w:rsidR="00601AF5" w:rsidRPr="00621749">
        <w:rPr>
          <w:rFonts w:ascii="Sylfaen" w:hAnsi="Sylfaen" w:cs="Segoe UI"/>
          <w:sz w:val="20"/>
          <w:szCs w:val="20"/>
          <w:lang w:val="ka-GE"/>
        </w:rPr>
        <w:t xml:space="preserve">ბოლო პროგნოზების მიხედვით </w:t>
      </w:r>
      <w:r w:rsidR="00621749" w:rsidRPr="00621749">
        <w:rPr>
          <w:rFonts w:ascii="Sylfaen" w:hAnsi="Sylfaen" w:cs="Segoe UI"/>
          <w:sz w:val="20"/>
          <w:szCs w:val="20"/>
          <w:lang w:val="ka-GE"/>
        </w:rPr>
        <w:t>კვლავ მაღალია</w:t>
      </w:r>
      <w:r w:rsidR="00601AF5" w:rsidRPr="00621749">
        <w:rPr>
          <w:rFonts w:ascii="Sylfaen" w:hAnsi="Sylfaen" w:cs="Segoe UI"/>
          <w:sz w:val="20"/>
          <w:szCs w:val="20"/>
          <w:lang w:val="ka-GE"/>
        </w:rPr>
        <w:t xml:space="preserve"> 202</w:t>
      </w:r>
      <w:r w:rsidR="00D9750B" w:rsidRPr="00621749">
        <w:rPr>
          <w:rFonts w:ascii="Sylfaen" w:hAnsi="Sylfaen" w:cs="Segoe UI"/>
          <w:sz w:val="20"/>
          <w:szCs w:val="20"/>
          <w:lang w:val="ka-GE"/>
        </w:rPr>
        <w:t>5</w:t>
      </w:r>
      <w:r w:rsidR="00601AF5" w:rsidRPr="00621749">
        <w:rPr>
          <w:rFonts w:ascii="Sylfaen" w:hAnsi="Sylfaen" w:cs="Segoe UI"/>
          <w:sz w:val="20"/>
          <w:szCs w:val="20"/>
          <w:lang w:val="ka-GE"/>
        </w:rPr>
        <w:t xml:space="preserve"> წლის ეკონომიკური ზრდის შესახებ არსებული მოლოდინები</w:t>
      </w:r>
      <w:r w:rsidR="00A76F8E" w:rsidRPr="00621749">
        <w:rPr>
          <w:rFonts w:ascii="Sylfaen" w:hAnsi="Sylfaen" w:cs="Segoe UI"/>
          <w:sz w:val="20"/>
          <w:szCs w:val="20"/>
          <w:lang w:val="ka-GE"/>
        </w:rPr>
        <w:t>ც</w:t>
      </w:r>
      <w:r w:rsidR="00621749">
        <w:rPr>
          <w:rFonts w:ascii="Sylfaen" w:hAnsi="Sylfaen" w:cs="Segoe UI"/>
          <w:sz w:val="20"/>
          <w:szCs w:val="20"/>
          <w:lang w:val="ka-GE"/>
        </w:rPr>
        <w:t>, თუმცა</w:t>
      </w:r>
      <w:r w:rsidR="00A76F8E" w:rsidRPr="00621749">
        <w:rPr>
          <w:rFonts w:ascii="Sylfaen" w:hAnsi="Sylfaen" w:cs="Segoe UI"/>
          <w:sz w:val="20"/>
          <w:szCs w:val="20"/>
          <w:lang w:val="ka-GE"/>
        </w:rPr>
        <w:t xml:space="preserve"> </w:t>
      </w:r>
      <w:r w:rsidR="00D9750B" w:rsidRPr="00621749">
        <w:rPr>
          <w:rFonts w:ascii="Sylfaen" w:hAnsi="Sylfaen" w:cs="Segoe UI"/>
          <w:sz w:val="20"/>
          <w:szCs w:val="20"/>
          <w:lang w:val="ka-GE"/>
        </w:rPr>
        <w:t>მნიშვნელოვანია ხაზი გაესვას</w:t>
      </w:r>
      <w:r w:rsidR="00601AF5" w:rsidRPr="00621749">
        <w:rPr>
          <w:rFonts w:ascii="Sylfaen" w:hAnsi="Sylfaen" w:cs="Segoe UI"/>
          <w:sz w:val="20"/>
          <w:szCs w:val="20"/>
          <w:lang w:val="ka-GE"/>
        </w:rPr>
        <w:t xml:space="preserve"> </w:t>
      </w:r>
      <w:r w:rsidR="00D9750B" w:rsidRPr="00621749">
        <w:rPr>
          <w:rFonts w:ascii="Sylfaen" w:hAnsi="Sylfaen" w:cs="Segoe UI"/>
          <w:sz w:val="20"/>
          <w:szCs w:val="20"/>
          <w:lang w:val="ka-GE"/>
        </w:rPr>
        <w:t>ახლო აღმოსავლეთის კონფლიქტებს, რაც ზრდის გაურკვევლობას ნავთობისა</w:t>
      </w:r>
      <w:r w:rsidR="00D9750B">
        <w:rPr>
          <w:rFonts w:ascii="Sylfaen" w:hAnsi="Sylfaen" w:cs="Segoe UI"/>
          <w:sz w:val="20"/>
          <w:szCs w:val="20"/>
          <w:lang w:val="ka-GE"/>
        </w:rPr>
        <w:t xml:space="preserve"> და ბუნებრივი გაზის ფასებთან დაკავშირებით.</w:t>
      </w:r>
      <w:r w:rsidR="00601AF5">
        <w:rPr>
          <w:rFonts w:ascii="Sylfaen" w:hAnsi="Sylfaen" w:cs="Segoe UI"/>
          <w:sz w:val="20"/>
          <w:szCs w:val="20"/>
          <w:lang w:val="ka-GE"/>
        </w:rPr>
        <w:t xml:space="preserve"> </w:t>
      </w:r>
      <w:r w:rsidR="000863D6">
        <w:rPr>
          <w:rFonts w:ascii="Sylfaen" w:hAnsi="Sylfaen" w:cs="Segoe UI"/>
          <w:sz w:val="20"/>
          <w:szCs w:val="20"/>
          <w:lang w:val="ka-GE"/>
        </w:rPr>
        <w:t xml:space="preserve">ამას ემატება აშშ-ს </w:t>
      </w:r>
      <w:r w:rsidR="00621749">
        <w:rPr>
          <w:rFonts w:ascii="Sylfaen" w:hAnsi="Sylfaen" w:cs="Segoe UI"/>
          <w:sz w:val="20"/>
          <w:szCs w:val="20"/>
          <w:lang w:val="ka-GE"/>
        </w:rPr>
        <w:t>მიერ შემოღებული</w:t>
      </w:r>
      <w:r w:rsidR="000863D6">
        <w:rPr>
          <w:rFonts w:ascii="Sylfaen" w:hAnsi="Sylfaen" w:cs="Segoe UI"/>
          <w:sz w:val="20"/>
          <w:szCs w:val="20"/>
          <w:lang w:val="ka-GE"/>
        </w:rPr>
        <w:t xml:space="preserve"> </w:t>
      </w:r>
      <w:r w:rsidR="00621749">
        <w:rPr>
          <w:rFonts w:ascii="Sylfaen" w:hAnsi="Sylfaen" w:cs="Segoe UI"/>
          <w:sz w:val="20"/>
          <w:szCs w:val="20"/>
          <w:lang w:val="ka-GE"/>
        </w:rPr>
        <w:t xml:space="preserve">ტარიფებთან დაკავშირებული გაურკვევლობებიც. </w:t>
      </w:r>
      <w:r w:rsidR="003E4669">
        <w:rPr>
          <w:rFonts w:ascii="Sylfaen" w:hAnsi="Sylfaen" w:cs="Segoe UI"/>
          <w:sz w:val="20"/>
          <w:szCs w:val="20"/>
          <w:lang w:val="ka-GE"/>
        </w:rPr>
        <w:t>ამის მიუხედავად</w:t>
      </w:r>
      <w:r w:rsidR="00601AF5">
        <w:rPr>
          <w:rFonts w:ascii="Sylfaen" w:hAnsi="Sylfaen" w:cs="Segoe UI"/>
          <w:sz w:val="20"/>
          <w:szCs w:val="20"/>
          <w:lang w:val="ka-GE"/>
        </w:rPr>
        <w:t xml:space="preserve"> ჯერ</w:t>
      </w:r>
      <w:r>
        <w:rPr>
          <w:rFonts w:ascii="Sylfaen" w:hAnsi="Sylfaen" w:cs="Segoe UI"/>
          <w:sz w:val="20"/>
          <w:szCs w:val="20"/>
          <w:lang w:val="ka-GE"/>
        </w:rPr>
        <w:t xml:space="preserve"> ისევ </w:t>
      </w:r>
      <w:r w:rsidRPr="00E43C5A">
        <w:rPr>
          <w:rFonts w:ascii="Sylfaen" w:hAnsi="Sylfaen" w:cs="Segoe UI"/>
          <w:sz w:val="20"/>
          <w:szCs w:val="20"/>
          <w:lang w:val="ka-GE"/>
        </w:rPr>
        <w:t xml:space="preserve">არ </w:t>
      </w:r>
      <w:r w:rsidR="00601AF5">
        <w:rPr>
          <w:rFonts w:ascii="Sylfaen" w:hAnsi="Sylfaen" w:cs="Segoe UI"/>
          <w:sz w:val="20"/>
          <w:szCs w:val="20"/>
          <w:lang w:val="ka-GE"/>
        </w:rPr>
        <w:t>არსებობს</w:t>
      </w:r>
      <w:r w:rsidRPr="00E43C5A">
        <w:rPr>
          <w:rFonts w:ascii="Sylfaen" w:hAnsi="Sylfaen" w:cs="Segoe UI"/>
          <w:sz w:val="20"/>
          <w:szCs w:val="20"/>
          <w:lang w:val="ka-GE"/>
        </w:rPr>
        <w:t xml:space="preserve"> მკაფიო სურათ</w:t>
      </w:r>
      <w:r w:rsidR="00601AF5">
        <w:rPr>
          <w:rFonts w:ascii="Sylfaen" w:hAnsi="Sylfaen" w:cs="Segoe UI"/>
          <w:sz w:val="20"/>
          <w:szCs w:val="20"/>
          <w:lang w:val="ka-GE"/>
        </w:rPr>
        <w:t>ი</w:t>
      </w:r>
      <w:r w:rsidRPr="00E43C5A">
        <w:rPr>
          <w:rFonts w:ascii="Sylfaen" w:hAnsi="Sylfaen" w:cs="Segoe UI"/>
          <w:sz w:val="20"/>
          <w:szCs w:val="20"/>
          <w:lang w:val="ka-GE"/>
        </w:rPr>
        <w:t xml:space="preserve"> საშუალოვადიანი ეკონომიკური განვითარების პერსპექტივებთან დაკავშირებით, მიუხედავად იმისა, რომ </w:t>
      </w:r>
      <w:r w:rsidR="00601AF5">
        <w:rPr>
          <w:rFonts w:ascii="Sylfaen" w:hAnsi="Sylfaen" w:cs="Segoe UI"/>
          <w:sz w:val="20"/>
          <w:szCs w:val="20"/>
          <w:lang w:val="ka-GE"/>
        </w:rPr>
        <w:t xml:space="preserve">ზოგიერთმა </w:t>
      </w:r>
      <w:r w:rsidRPr="00E43C5A">
        <w:rPr>
          <w:rFonts w:ascii="Sylfaen" w:hAnsi="Sylfaen" w:cs="Segoe UI"/>
          <w:sz w:val="20"/>
          <w:szCs w:val="20"/>
          <w:lang w:val="ka-GE"/>
        </w:rPr>
        <w:t>ქვეყნებმა</w:t>
      </w:r>
      <w:r w:rsidR="00601AF5">
        <w:rPr>
          <w:rFonts w:ascii="Sylfaen" w:hAnsi="Sylfaen" w:cs="Segoe UI"/>
          <w:sz w:val="20"/>
          <w:szCs w:val="20"/>
          <w:lang w:val="ka-GE"/>
        </w:rPr>
        <w:t xml:space="preserve"> სწრაფად შეძლეს რეცესიიდან გამოსვლა და ეკონომიკის აღდგენა</w:t>
      </w:r>
      <w:r w:rsidR="00621749">
        <w:rPr>
          <w:rFonts w:ascii="Sylfaen" w:hAnsi="Sylfaen" w:cs="Segoe UI"/>
          <w:sz w:val="20"/>
          <w:szCs w:val="20"/>
          <w:lang w:val="ka-GE"/>
        </w:rPr>
        <w:t xml:space="preserve"> და მსოფლიო ეკონომიკური პროგნოზები შემცირებისკენ გადაიხედა.</w:t>
      </w:r>
      <w:r w:rsidRPr="00E43C5A">
        <w:rPr>
          <w:rFonts w:ascii="Sylfaen" w:hAnsi="Sylfaen" w:cs="Segoe UI"/>
          <w:sz w:val="20"/>
          <w:szCs w:val="20"/>
          <w:lang w:val="ka-GE"/>
        </w:rPr>
        <w:t xml:space="preserve"> </w:t>
      </w:r>
    </w:p>
    <w:p w:rsidR="00E63887" w:rsidRPr="00E43C5A" w:rsidRDefault="00E63887" w:rsidP="00E63887">
      <w:pPr>
        <w:spacing w:before="240" w:line="276" w:lineRule="auto"/>
        <w:ind w:firstLine="567"/>
        <w:jc w:val="both"/>
        <w:rPr>
          <w:rFonts w:ascii="Sylfaen" w:hAnsi="Sylfaen" w:cs="Segoe UI"/>
          <w:sz w:val="20"/>
          <w:szCs w:val="20"/>
          <w:lang w:val="ka-GE"/>
        </w:rPr>
      </w:pPr>
    </w:p>
    <w:p w:rsidR="00E63887" w:rsidRDefault="00E63887" w:rsidP="00E63887">
      <w:pPr>
        <w:pStyle w:val="Heading1"/>
        <w:numPr>
          <w:ilvl w:val="0"/>
          <w:numId w:val="1"/>
        </w:numPr>
        <w:spacing w:before="240" w:line="276" w:lineRule="auto"/>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E63887" w:rsidRPr="00190D83" w:rsidRDefault="00E63887" w:rsidP="00E63887">
      <w:pPr>
        <w:pStyle w:val="Heading2"/>
        <w:spacing w:before="240" w:line="276" w:lineRule="auto"/>
      </w:pPr>
      <w:r w:rsidRPr="00190D83">
        <w:t xml:space="preserve">რისკების მატერიალიზაციის ანალიზი </w:t>
      </w:r>
    </w:p>
    <w:p w:rsidR="00E63887" w:rsidRPr="00E33AF0" w:rsidRDefault="00E63887" w:rsidP="00E63887">
      <w:pPr>
        <w:spacing w:before="240" w:line="276" w:lineRule="auto"/>
        <w:jc w:val="both"/>
        <w:rPr>
          <w:rFonts w:ascii="Sylfaen" w:hAnsi="Sylfaen"/>
          <w:color w:val="000000" w:themeColor="text1"/>
          <w:sz w:val="20"/>
          <w:lang w:val="ka-GE"/>
        </w:rPr>
      </w:pPr>
      <w:r w:rsidRPr="00544F05">
        <w:rPr>
          <w:rFonts w:ascii="Sylfaen" w:hAnsi="Sylfaen"/>
          <w:sz w:val="20"/>
          <w:lang w:val="ka-GE"/>
        </w:rPr>
        <w:t>202</w:t>
      </w:r>
      <w:r w:rsidR="00CA4CED">
        <w:rPr>
          <w:rFonts w:ascii="Sylfaen" w:hAnsi="Sylfaen"/>
          <w:sz w:val="20"/>
          <w:lang w:val="ka-GE"/>
        </w:rPr>
        <w:t>4</w:t>
      </w:r>
      <w:r w:rsidRPr="00544F05">
        <w:rPr>
          <w:rFonts w:ascii="Sylfaen" w:hAnsi="Sylfaen"/>
          <w:sz w:val="20"/>
          <w:lang w:val="ka-GE"/>
        </w:rPr>
        <w:t xml:space="preserve"> წლის </w:t>
      </w:r>
      <w:r w:rsidRPr="00E33AF0">
        <w:rPr>
          <w:rFonts w:ascii="Sylfaen" w:hAnsi="Sylfaen"/>
          <w:color w:val="000000" w:themeColor="text1"/>
          <w:sz w:val="20"/>
          <w:lang w:val="ka-GE"/>
        </w:rPr>
        <w:t>ბიუჯეტის კანონის თანდართული სცენარების დოკუმენტში წარმოდგენილი</w:t>
      </w:r>
      <w:r w:rsidR="00601AF5" w:rsidRPr="00E33AF0">
        <w:rPr>
          <w:rFonts w:ascii="Sylfaen" w:hAnsi="Sylfaen"/>
          <w:color w:val="000000" w:themeColor="text1"/>
          <w:sz w:val="20"/>
          <w:lang w:val="ka-GE"/>
        </w:rPr>
        <w:t xml:space="preserve"> იყო</w:t>
      </w:r>
      <w:r w:rsidRPr="00E33AF0">
        <w:rPr>
          <w:rFonts w:ascii="Sylfaen" w:hAnsi="Sylfaen"/>
          <w:color w:val="000000" w:themeColor="text1"/>
          <w:sz w:val="20"/>
          <w:lang w:val="ka-GE"/>
        </w:rPr>
        <w:t xml:space="preserve"> შემდეგი რისკ ფაქტორები:</w:t>
      </w:r>
    </w:p>
    <w:p w:rsidR="00E63887" w:rsidRPr="00E33AF0" w:rsidRDefault="00A84194" w:rsidP="00E63887">
      <w:pPr>
        <w:pStyle w:val="ListParagraph"/>
        <w:numPr>
          <w:ilvl w:val="0"/>
          <w:numId w:val="5"/>
        </w:numPr>
        <w:spacing w:before="240" w:line="276" w:lineRule="auto"/>
        <w:jc w:val="both"/>
        <w:rPr>
          <w:rFonts w:ascii="Sylfaen" w:hAnsi="Sylfaen"/>
          <w:color w:val="000000" w:themeColor="text1"/>
          <w:lang w:val="ka-GE"/>
        </w:rPr>
      </w:pPr>
      <w:r w:rsidRPr="00E33AF0">
        <w:rPr>
          <w:rFonts w:ascii="Sylfaen" w:hAnsi="Sylfaen"/>
          <w:color w:val="000000" w:themeColor="text1"/>
          <w:lang w:val="ka-GE"/>
        </w:rPr>
        <w:t>ფულადი შემოდინების შემცირება</w:t>
      </w:r>
    </w:p>
    <w:p w:rsidR="008024FF" w:rsidRDefault="008024FF" w:rsidP="008024FF">
      <w:pPr>
        <w:spacing w:before="240" w:line="276" w:lineRule="auto"/>
        <w:ind w:left="360" w:firstLine="633"/>
        <w:jc w:val="both"/>
        <w:rPr>
          <w:rFonts w:ascii="Sylfaen" w:hAnsi="Sylfaen"/>
          <w:i/>
          <w:sz w:val="20"/>
          <w:szCs w:val="20"/>
          <w:lang w:val="ka-GE"/>
        </w:rPr>
      </w:pPr>
      <w:r w:rsidRPr="00E33AF0">
        <w:rPr>
          <w:rFonts w:ascii="Sylfaen" w:hAnsi="Sylfaen"/>
          <w:i/>
          <w:color w:val="000000" w:themeColor="text1"/>
          <w:sz w:val="20"/>
          <w:lang w:val="ka-GE"/>
        </w:rPr>
        <w:t xml:space="preserve">იქიდან გამომდინარე, რომ პანდემიის დასრულებისა და რუსეთის მიერ უკრაინაში შეჭრის შემდეგ მნიშვნელოვნად იყო გაზრდილი საქართველოში როგორც ტურიზმიდან მიღებული შემოსავალი, ასევე გადმორიცხული ფულადი თანხები, მოსალოდნელი </w:t>
      </w:r>
      <w:r w:rsidRPr="00C01016">
        <w:rPr>
          <w:rFonts w:ascii="Sylfaen" w:hAnsi="Sylfaen"/>
          <w:i/>
          <w:sz w:val="20"/>
          <w:lang w:val="ka-GE"/>
        </w:rPr>
        <w:t>იყო, რომ 202</w:t>
      </w:r>
      <w:r>
        <w:rPr>
          <w:rFonts w:ascii="Sylfaen" w:hAnsi="Sylfaen"/>
          <w:i/>
          <w:sz w:val="20"/>
        </w:rPr>
        <w:t>4</w:t>
      </w:r>
      <w:r w:rsidRPr="00C01016">
        <w:rPr>
          <w:rFonts w:ascii="Sylfaen" w:hAnsi="Sylfaen"/>
          <w:i/>
          <w:sz w:val="20"/>
          <w:lang w:val="ka-GE"/>
        </w:rPr>
        <w:t xml:space="preserve"> წელს ადგილი ექნებოდა აღნიშნული ფულადი შემოდინებების შემცირებას. აღსანიშნავია, რომ 202</w:t>
      </w:r>
      <w:r>
        <w:rPr>
          <w:rFonts w:ascii="Sylfaen" w:hAnsi="Sylfaen"/>
          <w:i/>
          <w:sz w:val="20"/>
        </w:rPr>
        <w:t>4</w:t>
      </w:r>
      <w:r w:rsidRPr="00C01016">
        <w:rPr>
          <w:rFonts w:ascii="Sylfaen" w:hAnsi="Sylfaen"/>
          <w:i/>
          <w:sz w:val="20"/>
          <w:lang w:val="ka-GE"/>
        </w:rPr>
        <w:t xml:space="preserve"> წელს ჩარიცხული ფულადი გზავნილების ოდენობა შემცირდა </w:t>
      </w:r>
      <w:r>
        <w:rPr>
          <w:rFonts w:ascii="Sylfaen" w:hAnsi="Sylfaen"/>
          <w:i/>
          <w:sz w:val="20"/>
        </w:rPr>
        <w:t>18.9</w:t>
      </w:r>
      <w:r w:rsidRPr="00C01016">
        <w:rPr>
          <w:rFonts w:ascii="Sylfaen" w:hAnsi="Sylfaen"/>
          <w:i/>
          <w:sz w:val="20"/>
          <w:lang w:val="ka-GE"/>
        </w:rPr>
        <w:t xml:space="preserve">%-ით. </w:t>
      </w:r>
      <w:r w:rsidR="0067769D">
        <w:rPr>
          <w:rFonts w:ascii="Sylfaen" w:hAnsi="Sylfaen"/>
          <w:i/>
          <w:sz w:val="20"/>
          <w:lang w:val="ka-GE"/>
        </w:rPr>
        <w:t>აღსანიშნავია</w:t>
      </w:r>
      <w:r>
        <w:rPr>
          <w:rFonts w:ascii="Sylfaen" w:hAnsi="Sylfaen"/>
          <w:i/>
          <w:sz w:val="20"/>
          <w:lang w:val="ka-GE"/>
        </w:rPr>
        <w:t>, რომ</w:t>
      </w:r>
      <w:r w:rsidRPr="00C01016">
        <w:rPr>
          <w:rFonts w:ascii="Sylfaen" w:hAnsi="Sylfaen"/>
          <w:i/>
          <w:sz w:val="20"/>
          <w:lang w:val="ka-GE"/>
        </w:rPr>
        <w:t xml:space="preserve"> 202</w:t>
      </w:r>
      <w:r>
        <w:rPr>
          <w:rFonts w:ascii="Sylfaen" w:hAnsi="Sylfaen"/>
          <w:i/>
          <w:sz w:val="20"/>
        </w:rPr>
        <w:t>4</w:t>
      </w:r>
      <w:r w:rsidRPr="00C01016">
        <w:rPr>
          <w:rFonts w:ascii="Sylfaen" w:hAnsi="Sylfaen"/>
          <w:i/>
          <w:sz w:val="20"/>
          <w:lang w:val="ka-GE"/>
        </w:rPr>
        <w:t xml:space="preserve"> წ</w:t>
      </w:r>
      <w:r w:rsidR="0067769D">
        <w:rPr>
          <w:rFonts w:ascii="Sylfaen" w:hAnsi="Sylfaen"/>
          <w:i/>
          <w:sz w:val="20"/>
          <w:lang w:val="ka-GE"/>
        </w:rPr>
        <w:t>ე</w:t>
      </w:r>
      <w:r w:rsidRPr="00C01016">
        <w:rPr>
          <w:rFonts w:ascii="Sylfaen" w:hAnsi="Sylfaen"/>
          <w:i/>
          <w:sz w:val="20"/>
          <w:lang w:val="ka-GE"/>
        </w:rPr>
        <w:t xml:space="preserve">ლს </w:t>
      </w:r>
      <w:r>
        <w:rPr>
          <w:rFonts w:ascii="Sylfaen" w:hAnsi="Sylfaen"/>
          <w:i/>
          <w:sz w:val="20"/>
          <w:lang w:val="ka-GE"/>
        </w:rPr>
        <w:t xml:space="preserve">ფულადი გზავნილების </w:t>
      </w:r>
      <w:r w:rsidRPr="00C01016">
        <w:rPr>
          <w:rFonts w:ascii="Sylfaen" w:hAnsi="Sylfaen"/>
          <w:i/>
          <w:sz w:val="20"/>
          <w:lang w:val="ka-GE"/>
        </w:rPr>
        <w:t>კლებაში ძირითადი წვლილი რუსეთიდან ფულადი გზავნილების კლებამ შეიტანა (</w:t>
      </w:r>
      <w:r>
        <w:rPr>
          <w:rFonts w:ascii="Sylfaen" w:hAnsi="Sylfaen"/>
          <w:i/>
          <w:sz w:val="20"/>
        </w:rPr>
        <w:t>23.8</w:t>
      </w:r>
      <w:r w:rsidRPr="00C01016">
        <w:rPr>
          <w:rFonts w:ascii="Sylfaen" w:hAnsi="Sylfaen"/>
          <w:i/>
          <w:sz w:val="20"/>
          <w:lang w:val="ka-GE"/>
        </w:rPr>
        <w:t xml:space="preserve"> პროცენტული პუნქტით), როგორც მოსალოდნელი იყო. აღსანიშნავია, რომ 202</w:t>
      </w:r>
      <w:r>
        <w:rPr>
          <w:rFonts w:ascii="Sylfaen" w:hAnsi="Sylfaen"/>
          <w:i/>
          <w:sz w:val="20"/>
          <w:lang w:val="ka-GE"/>
        </w:rPr>
        <w:t>4</w:t>
      </w:r>
      <w:r w:rsidRPr="00C01016">
        <w:rPr>
          <w:rFonts w:ascii="Sylfaen" w:hAnsi="Sylfaen"/>
          <w:i/>
          <w:sz w:val="20"/>
          <w:lang w:val="ka-GE"/>
        </w:rPr>
        <w:t xml:space="preserve"> წელს ტურიზმიდან შემოსავლები გაიზარდა 7.3%-ით (სადაც მნიშვნელოვანი წვლილი შეიტანა ზრდამ </w:t>
      </w:r>
      <w:r>
        <w:rPr>
          <w:rFonts w:ascii="Sylfaen" w:hAnsi="Sylfaen"/>
          <w:i/>
          <w:sz w:val="20"/>
          <w:lang w:val="ka-GE"/>
        </w:rPr>
        <w:t>ისრაელი</w:t>
      </w:r>
      <w:r w:rsidRPr="00C01016">
        <w:rPr>
          <w:rFonts w:ascii="Sylfaen" w:hAnsi="Sylfaen"/>
          <w:i/>
          <w:sz w:val="20"/>
          <w:lang w:val="ka-GE"/>
        </w:rPr>
        <w:t>დან, ხოლო კლება დაფიქსირდა რუს</w:t>
      </w:r>
      <w:r>
        <w:rPr>
          <w:rFonts w:ascii="Sylfaen" w:hAnsi="Sylfaen"/>
          <w:i/>
          <w:sz w:val="20"/>
          <w:lang w:val="ka-GE"/>
        </w:rPr>
        <w:t>ეთ</w:t>
      </w:r>
      <w:r w:rsidRPr="00C01016">
        <w:rPr>
          <w:rFonts w:ascii="Sylfaen" w:hAnsi="Sylfaen"/>
          <w:i/>
          <w:sz w:val="20"/>
          <w:lang w:val="ka-GE"/>
        </w:rPr>
        <w:t xml:space="preserve">იდან და უკრაინიდან), რაც ნომინალურ გამოსახულებაში </w:t>
      </w:r>
      <w:r>
        <w:rPr>
          <w:rFonts w:ascii="Sylfaen" w:hAnsi="Sylfaen"/>
          <w:i/>
          <w:sz w:val="20"/>
          <w:lang w:val="ka-GE"/>
        </w:rPr>
        <w:t>3</w:t>
      </w:r>
      <w:r w:rsidRPr="00C01016">
        <w:rPr>
          <w:rFonts w:ascii="Sylfaen" w:hAnsi="Sylfaen"/>
          <w:i/>
          <w:sz w:val="20"/>
          <w:lang w:val="ka-GE"/>
        </w:rPr>
        <w:t>00 მლნ აშშ დოლარს შეადგენს. შესაბამისად, ფულადი გზავნილების შემცირება ტურიზმიდან მიღებულ</w:t>
      </w:r>
      <w:r>
        <w:rPr>
          <w:rFonts w:ascii="Sylfaen" w:hAnsi="Sylfaen"/>
          <w:i/>
          <w:sz w:val="20"/>
          <w:lang w:val="ka-GE"/>
        </w:rPr>
        <w:t>მა</w:t>
      </w:r>
      <w:r w:rsidRPr="00C01016">
        <w:rPr>
          <w:rFonts w:ascii="Sylfaen" w:hAnsi="Sylfaen"/>
          <w:i/>
          <w:sz w:val="20"/>
          <w:lang w:val="ka-GE"/>
        </w:rPr>
        <w:t xml:space="preserve"> შემოსავლების ზრდამ</w:t>
      </w:r>
      <w:r>
        <w:rPr>
          <w:rFonts w:ascii="Sylfaen" w:hAnsi="Sylfaen"/>
          <w:i/>
          <w:sz w:val="20"/>
          <w:lang w:val="ka-GE"/>
        </w:rPr>
        <w:t xml:space="preserve"> ვერ</w:t>
      </w:r>
      <w:r w:rsidRPr="00C01016">
        <w:rPr>
          <w:rFonts w:ascii="Sylfaen" w:hAnsi="Sylfaen"/>
          <w:i/>
          <w:sz w:val="20"/>
          <w:lang w:val="ka-GE"/>
        </w:rPr>
        <w:t xml:space="preserve"> დააკომპენსირა აღნიშნული კლება და საბოლოოდ,</w:t>
      </w:r>
      <w:r>
        <w:rPr>
          <w:rFonts w:ascii="Sylfaen" w:hAnsi="Sylfaen"/>
          <w:i/>
          <w:sz w:val="20"/>
          <w:lang w:val="ka-GE"/>
        </w:rPr>
        <w:t xml:space="preserve"> წმინდა</w:t>
      </w:r>
      <w:r w:rsidRPr="00C01016">
        <w:rPr>
          <w:rFonts w:ascii="Sylfaen" w:hAnsi="Sylfaen"/>
          <w:i/>
          <w:sz w:val="20"/>
          <w:lang w:val="ka-GE"/>
        </w:rPr>
        <w:t xml:space="preserve"> ფულადი შემოდინებების </w:t>
      </w:r>
      <w:r>
        <w:rPr>
          <w:rFonts w:ascii="Sylfaen" w:hAnsi="Sylfaen"/>
          <w:i/>
          <w:sz w:val="20"/>
          <w:lang w:val="ka-GE"/>
        </w:rPr>
        <w:t>ვარდნა</w:t>
      </w:r>
      <w:r w:rsidRPr="00C01016">
        <w:rPr>
          <w:rFonts w:ascii="Sylfaen" w:hAnsi="Sylfaen"/>
          <w:i/>
          <w:sz w:val="20"/>
          <w:lang w:val="ka-GE"/>
        </w:rPr>
        <w:t xml:space="preserve"> გამოიწვია</w:t>
      </w:r>
      <w:r>
        <w:rPr>
          <w:rFonts w:ascii="Sylfaen" w:hAnsi="Sylfaen"/>
          <w:i/>
          <w:sz w:val="20"/>
          <w:lang w:val="ka-GE"/>
        </w:rPr>
        <w:t xml:space="preserve"> დაახლოებით</w:t>
      </w:r>
      <w:r w:rsidRPr="00C01016">
        <w:rPr>
          <w:rFonts w:ascii="Sylfaen" w:hAnsi="Sylfaen"/>
          <w:i/>
          <w:sz w:val="20"/>
          <w:lang w:val="ka-GE"/>
        </w:rPr>
        <w:t xml:space="preserve"> </w:t>
      </w:r>
      <w:r>
        <w:rPr>
          <w:rFonts w:ascii="Sylfaen" w:hAnsi="Sylfaen"/>
          <w:i/>
          <w:sz w:val="20"/>
          <w:lang w:val="ka-GE"/>
        </w:rPr>
        <w:t>485</w:t>
      </w:r>
      <w:r w:rsidRPr="00C01016">
        <w:rPr>
          <w:rFonts w:ascii="Sylfaen" w:hAnsi="Sylfaen"/>
          <w:i/>
          <w:sz w:val="20"/>
          <w:lang w:val="ka-GE"/>
        </w:rPr>
        <w:t xml:space="preserve"> მლნ აშშ დოლარით. ყოველივე</w:t>
      </w:r>
      <w:r>
        <w:rPr>
          <w:rFonts w:ascii="Sylfaen" w:hAnsi="Sylfaen"/>
          <w:i/>
          <w:sz w:val="20"/>
          <w:lang w:val="ka-GE"/>
        </w:rPr>
        <w:t xml:space="preserve"> ზემოთ</w:t>
      </w:r>
      <w:r w:rsidRPr="00C01016">
        <w:rPr>
          <w:rFonts w:ascii="Sylfaen" w:hAnsi="Sylfaen"/>
          <w:i/>
          <w:sz w:val="20"/>
          <w:lang w:val="ka-GE"/>
        </w:rPr>
        <w:t xml:space="preserve"> აღნიშნულის გათვალისწინებით, </w:t>
      </w:r>
      <w:r w:rsidRPr="00803C5C">
        <w:rPr>
          <w:rFonts w:ascii="Sylfaen" w:hAnsi="Sylfaen"/>
          <w:b/>
          <w:i/>
          <w:sz w:val="20"/>
          <w:lang w:val="ka-GE"/>
        </w:rPr>
        <w:t>შეგვიძლია ვთქვათ, რომ გასულ წელს ფულად შემოდინებებთან დაკავშირებული რისკის მატერიალიზებას ნაწილობრივ ადგილი ჰქონდა, ვინაიდან ქვეყნის წმინდა ფულ</w:t>
      </w:r>
      <w:r w:rsidRPr="00803C5C">
        <w:rPr>
          <w:rFonts w:ascii="Sylfaen" w:hAnsi="Sylfaen"/>
          <w:b/>
          <w:i/>
          <w:sz w:val="20"/>
          <w:szCs w:val="20"/>
          <w:lang w:val="ka-GE"/>
        </w:rPr>
        <w:t>ადი შემოდინებები შემცირდა</w:t>
      </w:r>
      <w:r w:rsidRPr="00C01016">
        <w:rPr>
          <w:rFonts w:ascii="Sylfaen" w:hAnsi="Sylfaen"/>
          <w:i/>
          <w:sz w:val="20"/>
          <w:szCs w:val="20"/>
          <w:lang w:val="ka-GE"/>
        </w:rPr>
        <w:t xml:space="preserve">. </w:t>
      </w:r>
    </w:p>
    <w:p w:rsidR="008024FF" w:rsidRDefault="008024FF" w:rsidP="008024FF">
      <w:pPr>
        <w:spacing w:before="240" w:line="276" w:lineRule="auto"/>
        <w:ind w:left="360" w:firstLine="633"/>
        <w:jc w:val="both"/>
        <w:rPr>
          <w:rFonts w:ascii="Sylfaen" w:hAnsi="Sylfaen"/>
          <w:i/>
          <w:sz w:val="20"/>
          <w:lang w:val="ka-GE"/>
        </w:rPr>
      </w:pPr>
      <w:r w:rsidRPr="00C01016">
        <w:rPr>
          <w:rFonts w:ascii="Sylfaen" w:hAnsi="Sylfaen"/>
          <w:i/>
          <w:sz w:val="20"/>
          <w:lang w:val="ka-GE"/>
        </w:rPr>
        <w:t>რაც შეეხება 202</w:t>
      </w:r>
      <w:r>
        <w:rPr>
          <w:rFonts w:ascii="Sylfaen" w:hAnsi="Sylfaen"/>
          <w:i/>
          <w:sz w:val="20"/>
          <w:lang w:val="ka-GE"/>
        </w:rPr>
        <w:t>5</w:t>
      </w:r>
      <w:r w:rsidRPr="00C01016">
        <w:rPr>
          <w:rFonts w:ascii="Sylfaen" w:hAnsi="Sylfaen"/>
          <w:i/>
          <w:sz w:val="20"/>
          <w:lang w:val="ka-GE"/>
        </w:rPr>
        <w:t xml:space="preserve"> წელს, იანვარ-მაისში ფულადი გზავნილების ჩარიცხვა </w:t>
      </w:r>
      <w:r>
        <w:rPr>
          <w:rFonts w:ascii="Sylfaen" w:hAnsi="Sylfaen"/>
          <w:i/>
          <w:sz w:val="20"/>
          <w:lang w:val="ka-GE"/>
        </w:rPr>
        <w:t>გაზრდილია</w:t>
      </w:r>
      <w:r w:rsidRPr="00C01016">
        <w:rPr>
          <w:rFonts w:ascii="Sylfaen" w:hAnsi="Sylfaen"/>
          <w:i/>
          <w:sz w:val="20"/>
          <w:lang w:val="ka-GE"/>
        </w:rPr>
        <w:t xml:space="preserve"> 1.</w:t>
      </w:r>
      <w:r>
        <w:rPr>
          <w:rFonts w:ascii="Sylfaen" w:hAnsi="Sylfaen"/>
          <w:i/>
          <w:sz w:val="20"/>
          <w:lang w:val="ka-GE"/>
        </w:rPr>
        <w:t>8</w:t>
      </w:r>
      <w:r w:rsidRPr="00C01016">
        <w:rPr>
          <w:rFonts w:ascii="Sylfaen" w:hAnsi="Sylfaen"/>
          <w:i/>
          <w:sz w:val="20"/>
          <w:lang w:val="ka-GE"/>
        </w:rPr>
        <w:t xml:space="preserve"> პროცენტით, სადაც </w:t>
      </w:r>
      <w:r>
        <w:rPr>
          <w:rFonts w:ascii="Sylfaen" w:hAnsi="Sylfaen"/>
          <w:i/>
          <w:sz w:val="20"/>
          <w:lang w:val="ka-GE"/>
        </w:rPr>
        <w:t xml:space="preserve">რუსეთიდან გზავნილების შემცირების წვლილი 7.0 პროცენტულ პუნქტს შეადგენს. 2025 წლის პირველ კვარტალში 2.3 პროცენტით გაზრდილია ტურიზმიდან მიღებული შემოსავლები და რუსეთის წვლილი აღნიშნულ ცვლილებაში </w:t>
      </w:r>
      <w:r w:rsidRPr="00356B71">
        <w:rPr>
          <w:rFonts w:ascii="Sylfaen" w:hAnsi="Sylfaen"/>
          <w:i/>
          <w:sz w:val="20"/>
          <w:lang w:val="ka-GE"/>
        </w:rPr>
        <w:t xml:space="preserve">უარყოფით </w:t>
      </w:r>
      <w:r>
        <w:rPr>
          <w:rFonts w:ascii="Sylfaen" w:hAnsi="Sylfaen"/>
          <w:i/>
          <w:sz w:val="20"/>
          <w:lang w:val="ka-GE"/>
        </w:rPr>
        <w:t>3.6</w:t>
      </w:r>
      <w:r w:rsidRPr="00356B71">
        <w:rPr>
          <w:rFonts w:ascii="Sylfaen" w:hAnsi="Sylfaen"/>
          <w:i/>
          <w:sz w:val="20"/>
          <w:lang w:val="ka-GE"/>
        </w:rPr>
        <w:t xml:space="preserve"> პროცენტულ პუნქტს შეადგენს. შედეგად,</w:t>
      </w:r>
      <w:r>
        <w:rPr>
          <w:rFonts w:ascii="Sylfaen" w:hAnsi="Sylfaen"/>
          <w:i/>
          <w:sz w:val="20"/>
          <w:lang w:val="ka-GE"/>
        </w:rPr>
        <w:t xml:space="preserve"> მიმდინარე წლის</w:t>
      </w:r>
      <w:r w:rsidRPr="00356B71">
        <w:rPr>
          <w:rFonts w:ascii="Sylfaen" w:hAnsi="Sylfaen"/>
          <w:i/>
          <w:sz w:val="20"/>
          <w:lang w:val="ka-GE"/>
        </w:rPr>
        <w:t xml:space="preserve"> პირველი კვარტლის მონაცემებით, ფულადი გზავნილების</w:t>
      </w:r>
      <w:r>
        <w:rPr>
          <w:rFonts w:ascii="Sylfaen" w:hAnsi="Sylfaen"/>
          <w:i/>
          <w:sz w:val="20"/>
          <w:lang w:val="ka-GE"/>
        </w:rPr>
        <w:t>ა და საერთაშორისო მოგზაურობიდან მიღებული შემოსავლების ზრდა ფიქსირდება, რაც არბილებს ფულად შემოდინებებთან დაკავშირებულ მაკროეკონომიკურ რისკებს.</w:t>
      </w:r>
      <w:r w:rsidRPr="00356B71">
        <w:rPr>
          <w:rFonts w:ascii="Sylfaen" w:hAnsi="Sylfaen"/>
          <w:i/>
          <w:sz w:val="20"/>
          <w:lang w:val="ka-GE"/>
        </w:rPr>
        <w:t xml:space="preserve"> </w:t>
      </w:r>
    </w:p>
    <w:p w:rsidR="008024FF" w:rsidRDefault="008024FF" w:rsidP="008024FF">
      <w:pPr>
        <w:spacing w:before="240" w:line="276" w:lineRule="auto"/>
        <w:ind w:left="360" w:firstLine="633"/>
        <w:jc w:val="both"/>
        <w:rPr>
          <w:rFonts w:ascii="Sylfaen" w:hAnsi="Sylfaen"/>
          <w:i/>
          <w:sz w:val="20"/>
          <w:lang w:val="ka-GE"/>
        </w:rPr>
      </w:pPr>
      <w:r>
        <w:rPr>
          <w:rFonts w:ascii="Sylfaen" w:hAnsi="Sylfaen"/>
          <w:i/>
          <w:sz w:val="20"/>
          <w:lang w:val="ka-GE"/>
        </w:rPr>
        <w:t xml:space="preserve">შესაბამისად, შეიძლება ითქვას რომ 2024 წელს ადგილი ჰქონდა ზემოთ აღნიშნული რისკის რეალიზებას, თუმცა 2025 წლის პირველ კვარტალში ფულადი შემოდინების ზრდამ  ეს რისკი მნიშვნელოვნად შეარბილა. </w:t>
      </w:r>
    </w:p>
    <w:p w:rsidR="00CA4441" w:rsidRPr="00440FFD" w:rsidRDefault="00CA4441" w:rsidP="00E63887">
      <w:pPr>
        <w:spacing w:before="240" w:line="276" w:lineRule="auto"/>
        <w:ind w:left="720"/>
        <w:jc w:val="both"/>
        <w:rPr>
          <w:rFonts w:ascii="Sylfaen" w:hAnsi="Sylfaen"/>
          <w:i/>
          <w:lang w:val="ka-GE"/>
        </w:rPr>
      </w:pPr>
    </w:p>
    <w:p w:rsidR="00E63887" w:rsidRPr="00FA0023" w:rsidRDefault="00E63887" w:rsidP="00E63887">
      <w:pPr>
        <w:pStyle w:val="ListParagraph"/>
        <w:numPr>
          <w:ilvl w:val="0"/>
          <w:numId w:val="5"/>
        </w:numPr>
        <w:spacing w:before="240" w:line="276" w:lineRule="auto"/>
        <w:jc w:val="both"/>
        <w:rPr>
          <w:rFonts w:ascii="Sylfaen" w:hAnsi="Sylfaen"/>
          <w:lang w:val="ka-GE"/>
        </w:rPr>
      </w:pPr>
      <w:r w:rsidRPr="00FA0023">
        <w:rPr>
          <w:rFonts w:ascii="Sylfaen" w:hAnsi="Sylfaen"/>
          <w:lang w:val="ka-GE"/>
        </w:rPr>
        <w:t>რეგიონული რისკები</w:t>
      </w:r>
      <w:r w:rsidR="008024FF">
        <w:rPr>
          <w:rFonts w:ascii="Sylfaen" w:hAnsi="Sylfaen"/>
          <w:lang w:val="ka-GE"/>
        </w:rPr>
        <w:t>ს გაგრძელება</w:t>
      </w:r>
    </w:p>
    <w:p w:rsidR="008024FF" w:rsidRPr="001A66FB" w:rsidRDefault="008024FF" w:rsidP="008024FF">
      <w:pPr>
        <w:spacing w:before="240" w:line="276" w:lineRule="auto"/>
        <w:ind w:left="360" w:firstLine="633"/>
        <w:jc w:val="both"/>
        <w:rPr>
          <w:rFonts w:ascii="Sylfaen" w:hAnsi="Sylfaen"/>
          <w:i/>
          <w:sz w:val="20"/>
          <w:lang w:val="ka-GE"/>
        </w:rPr>
      </w:pPr>
      <w:r w:rsidRPr="001A66FB">
        <w:rPr>
          <w:rFonts w:ascii="Sylfaen" w:hAnsi="Sylfaen"/>
          <w:i/>
          <w:sz w:val="20"/>
          <w:lang w:val="ka-GE"/>
        </w:rPr>
        <w:t>აღსანიშნავია, რომ ჩვენ მიერ იდენტიფიცირებული რეგიონული რისკები ეხებოდა როგორც ეკონომიკური</w:t>
      </w:r>
      <w:r>
        <w:rPr>
          <w:rFonts w:ascii="Sylfaen" w:hAnsi="Sylfaen"/>
          <w:i/>
          <w:sz w:val="20"/>
          <w:lang w:val="ka-GE"/>
        </w:rPr>
        <w:t xml:space="preserve"> (სანქციების ეფექტები, ნედლეულის დეფიციტი, ეკონომიკური დივერსიფიკაციის დაბალი დონე, ენერგო დამოკიდებულების მაღალი დონე)</w:t>
      </w:r>
      <w:r w:rsidRPr="001A66FB">
        <w:rPr>
          <w:rFonts w:ascii="Sylfaen" w:hAnsi="Sylfaen"/>
          <w:i/>
          <w:sz w:val="20"/>
          <w:lang w:val="ka-GE"/>
        </w:rPr>
        <w:t>, ასევე - პოლიტიკური ხასიათის რისკებს</w:t>
      </w:r>
      <w:r>
        <w:rPr>
          <w:rFonts w:ascii="Sylfaen" w:hAnsi="Sylfaen"/>
          <w:i/>
          <w:sz w:val="20"/>
          <w:lang w:val="ka-GE"/>
        </w:rPr>
        <w:t xml:space="preserve"> (შიდა პოლიტიკური პრობლემები და არამდგრადობა, გაყინული კონფლიქტები).</w:t>
      </w:r>
      <w:r w:rsidRPr="001A66FB">
        <w:rPr>
          <w:rFonts w:ascii="Sylfaen" w:hAnsi="Sylfaen"/>
          <w:i/>
          <w:sz w:val="20"/>
          <w:lang w:val="ka-GE"/>
        </w:rPr>
        <w:t xml:space="preserve">  202</w:t>
      </w:r>
      <w:r>
        <w:rPr>
          <w:rFonts w:ascii="Sylfaen" w:hAnsi="Sylfaen"/>
          <w:i/>
          <w:sz w:val="20"/>
          <w:lang w:val="ka-GE"/>
        </w:rPr>
        <w:t>4</w:t>
      </w:r>
      <w:r w:rsidRPr="001A66FB">
        <w:rPr>
          <w:rFonts w:ascii="Sylfaen" w:hAnsi="Sylfaen"/>
          <w:i/>
          <w:sz w:val="20"/>
          <w:lang w:val="ka-GE"/>
        </w:rPr>
        <w:t xml:space="preserve"> წელს შენარჩუნებულია გასულ წელს დაწყებული რეგიონული რისკები, რაც გულისხმობდა რუსეთის მიერ უკრაინაში შეჭრას, რამაც, თავის მხრივ, გავლენა მოახდინა მსოფლიოს ეკონომიკური განვითარების პერსპექტივებზე. როგორც 202</w:t>
      </w:r>
      <w:r>
        <w:rPr>
          <w:rFonts w:ascii="Sylfaen" w:hAnsi="Sylfaen"/>
          <w:i/>
          <w:sz w:val="20"/>
          <w:lang w:val="ka-GE"/>
        </w:rPr>
        <w:t>4</w:t>
      </w:r>
      <w:r w:rsidRPr="001A66FB">
        <w:rPr>
          <w:rFonts w:ascii="Sylfaen" w:hAnsi="Sylfaen"/>
          <w:i/>
          <w:sz w:val="20"/>
          <w:lang w:val="ka-GE"/>
        </w:rPr>
        <w:t xml:space="preserve"> წლის ბიუჯეტის </w:t>
      </w:r>
      <w:r w:rsidRPr="001A66FB">
        <w:rPr>
          <w:rFonts w:ascii="Sylfaen" w:hAnsi="Sylfaen"/>
          <w:i/>
          <w:sz w:val="20"/>
          <w:lang w:val="ka-GE"/>
        </w:rPr>
        <w:lastRenderedPageBreak/>
        <w:t>კანონის თანდართულ</w:t>
      </w:r>
      <w:r>
        <w:rPr>
          <w:rFonts w:ascii="Sylfaen" w:hAnsi="Sylfaen"/>
          <w:i/>
          <w:sz w:val="20"/>
          <w:lang w:val="ka-GE"/>
        </w:rPr>
        <w:t>ი</w:t>
      </w:r>
      <w:r w:rsidRPr="001A66FB">
        <w:rPr>
          <w:rFonts w:ascii="Sylfaen" w:hAnsi="Sylfaen"/>
          <w:i/>
          <w:sz w:val="20"/>
          <w:lang w:val="ka-GE"/>
        </w:rPr>
        <w:t xml:space="preserve"> სცენარების დოკუმენტში იყო აღნიშნული, რეგიონში არსებული ომისა და კვლავ მაღალი გაურკვევლობის გამო, მოსალოდნელი იყო ინვესტორების განწყობის გაუარესება რეგიონის ქვეყნების და მათ შორის, საქართველოს მიმართ. 202</w:t>
      </w:r>
      <w:r>
        <w:rPr>
          <w:rFonts w:ascii="Sylfaen" w:hAnsi="Sylfaen"/>
          <w:i/>
          <w:sz w:val="20"/>
          <w:lang w:val="ka-GE"/>
        </w:rPr>
        <w:t>4</w:t>
      </w:r>
      <w:r w:rsidRPr="001A66FB">
        <w:rPr>
          <w:rFonts w:ascii="Sylfaen" w:hAnsi="Sylfaen"/>
          <w:i/>
          <w:sz w:val="20"/>
          <w:lang w:val="ka-GE"/>
        </w:rPr>
        <w:t xml:space="preserve"> წელს პირდაპირი უცხოური ინვესტიციები შემცირდა</w:t>
      </w:r>
      <w:r>
        <w:rPr>
          <w:rFonts w:ascii="Sylfaen" w:hAnsi="Sylfaen"/>
          <w:i/>
          <w:sz w:val="20"/>
          <w:lang w:val="ka-GE"/>
        </w:rPr>
        <w:t xml:space="preserve"> დაახლოებით </w:t>
      </w:r>
      <w:r>
        <w:rPr>
          <w:rFonts w:ascii="Sylfaen" w:hAnsi="Sylfaen"/>
          <w:i/>
          <w:sz w:val="20"/>
        </w:rPr>
        <w:t>30</w:t>
      </w:r>
      <w:r w:rsidRPr="001A66FB">
        <w:rPr>
          <w:rFonts w:ascii="Sylfaen" w:hAnsi="Sylfaen"/>
          <w:i/>
          <w:sz w:val="20"/>
          <w:lang w:val="ka-GE"/>
        </w:rPr>
        <w:t xml:space="preserve"> პროცენტით</w:t>
      </w:r>
      <w:r>
        <w:rPr>
          <w:rFonts w:ascii="Sylfaen" w:hAnsi="Sylfaen"/>
          <w:i/>
          <w:sz w:val="20"/>
          <w:lang w:val="ka-GE"/>
        </w:rPr>
        <w:t xml:space="preserve"> (წ/წ)</w:t>
      </w:r>
      <w:r w:rsidRPr="001A66FB">
        <w:rPr>
          <w:rFonts w:ascii="Sylfaen" w:hAnsi="Sylfaen"/>
          <w:i/>
          <w:sz w:val="20"/>
          <w:lang w:val="ka-GE"/>
        </w:rPr>
        <w:t xml:space="preserve">. სიტუაცია შენარჩუნებულია რუსეთის მიმართ დაწესებული სანქციების მხრივ, თუმცა აღარ შეინიშნება სურსათსა და ნავთობპროდუქტებზე მსოფლიო ფასების ზრდა. </w:t>
      </w:r>
      <w:r>
        <w:rPr>
          <w:rFonts w:ascii="Sylfaen" w:hAnsi="Sylfaen"/>
          <w:i/>
          <w:sz w:val="20"/>
          <w:lang w:val="ka-GE"/>
        </w:rPr>
        <w:t xml:space="preserve">რაც შეეხება 2025 წელს, პირველ კვარტალში პირდაპირი უცხოური ინვესტიციები </w:t>
      </w:r>
      <w:r w:rsidRPr="0092409B">
        <w:rPr>
          <w:rFonts w:ascii="Sylfaen" w:hAnsi="Sylfaen"/>
          <w:i/>
          <w:sz w:val="20"/>
          <w:lang w:val="ka-GE"/>
        </w:rPr>
        <w:t xml:space="preserve">შემცირებულია დაახლოებით </w:t>
      </w:r>
      <w:r>
        <w:rPr>
          <w:rFonts w:ascii="Sylfaen" w:hAnsi="Sylfaen"/>
          <w:i/>
          <w:sz w:val="20"/>
          <w:lang w:val="ka-GE"/>
        </w:rPr>
        <w:t>7.7</w:t>
      </w:r>
      <w:r w:rsidRPr="0092409B">
        <w:rPr>
          <w:rFonts w:ascii="Sylfaen" w:hAnsi="Sylfaen"/>
          <w:i/>
          <w:sz w:val="20"/>
          <w:lang w:val="ka-GE"/>
        </w:rPr>
        <w:t xml:space="preserve"> პროცენტით (ძირითადად</w:t>
      </w:r>
      <w:r w:rsidR="00DC4022">
        <w:rPr>
          <w:rFonts w:ascii="Sylfaen" w:hAnsi="Sylfaen"/>
          <w:i/>
          <w:sz w:val="20"/>
        </w:rPr>
        <w:t xml:space="preserve"> </w:t>
      </w:r>
      <w:r>
        <w:rPr>
          <w:rFonts w:ascii="Sylfaen" w:hAnsi="Sylfaen"/>
          <w:i/>
          <w:sz w:val="20"/>
          <w:lang w:val="ka-GE"/>
        </w:rPr>
        <w:t>იაპონიიდან, თურქეთიდან</w:t>
      </w:r>
      <w:r w:rsidR="00DC4022">
        <w:rPr>
          <w:rFonts w:ascii="Sylfaen" w:hAnsi="Sylfaen"/>
          <w:i/>
          <w:sz w:val="20"/>
        </w:rPr>
        <w:t xml:space="preserve">, </w:t>
      </w:r>
      <w:r w:rsidR="00DC4022" w:rsidRPr="00DC4022">
        <w:rPr>
          <w:rFonts w:ascii="Sylfaen" w:hAnsi="Sylfaen"/>
          <w:i/>
          <w:sz w:val="20"/>
        </w:rPr>
        <w:t>ნიდერლანდებიდან</w:t>
      </w:r>
      <w:r w:rsidR="00DC4022">
        <w:rPr>
          <w:rFonts w:ascii="Sylfaen" w:hAnsi="Sylfaen"/>
          <w:i/>
          <w:sz w:val="20"/>
        </w:rPr>
        <w:t xml:space="preserve"> </w:t>
      </w:r>
      <w:r>
        <w:rPr>
          <w:rFonts w:ascii="Sylfaen" w:hAnsi="Sylfaen"/>
          <w:i/>
          <w:sz w:val="20"/>
          <w:lang w:val="ka-GE"/>
        </w:rPr>
        <w:t>და დანიის</w:t>
      </w:r>
      <w:r w:rsidRPr="0092409B">
        <w:rPr>
          <w:rFonts w:ascii="Sylfaen" w:hAnsi="Sylfaen"/>
          <w:i/>
          <w:sz w:val="20"/>
          <w:lang w:val="ka-GE"/>
        </w:rPr>
        <w:t xml:space="preserve"> სამეფოდან</w:t>
      </w:r>
      <w:r>
        <w:rPr>
          <w:rFonts w:ascii="Sylfaen" w:hAnsi="Sylfaen"/>
          <w:i/>
          <w:sz w:val="20"/>
        </w:rPr>
        <w:t>)</w:t>
      </w:r>
      <w:r>
        <w:rPr>
          <w:rFonts w:ascii="Sylfaen" w:hAnsi="Sylfaen"/>
          <w:i/>
          <w:sz w:val="20"/>
          <w:lang w:val="ka-GE"/>
        </w:rPr>
        <w:t>.</w:t>
      </w:r>
      <w:r w:rsidRPr="0092409B">
        <w:rPr>
          <w:rFonts w:ascii="Sylfaen" w:hAnsi="Sylfaen"/>
          <w:i/>
          <w:sz w:val="20"/>
          <w:lang w:val="ka-GE"/>
        </w:rPr>
        <w:t xml:space="preserve"> ამასთან,</w:t>
      </w:r>
      <w:r>
        <w:rPr>
          <w:rFonts w:ascii="Sylfaen" w:hAnsi="Sylfaen"/>
          <w:i/>
          <w:sz w:val="20"/>
          <w:lang w:val="ka-GE"/>
        </w:rPr>
        <w:t xml:space="preserve"> სანქციებისა და </w:t>
      </w:r>
      <w:r>
        <w:rPr>
          <w:rFonts w:ascii="Sylfaen" w:hAnsi="Sylfaen"/>
          <w:i/>
          <w:sz w:val="20"/>
        </w:rPr>
        <w:t>რეგიონ</w:t>
      </w:r>
      <w:r>
        <w:rPr>
          <w:rFonts w:ascii="Sylfaen" w:hAnsi="Sylfaen"/>
          <w:i/>
          <w:sz w:val="20"/>
          <w:lang w:val="ka-GE"/>
        </w:rPr>
        <w:t xml:space="preserve">ში არსებული დაძაბულობის მიუხედავად, ადგილი არ ჰქონია ჩვენს ეკონომიკაზე ინფლაციურ წნეხსა და ეკონომიკური ზრდის შემცირებას. </w:t>
      </w:r>
      <w:r w:rsidRPr="00803C5C">
        <w:rPr>
          <w:rFonts w:ascii="Sylfaen" w:hAnsi="Sylfaen"/>
          <w:b/>
          <w:i/>
          <w:sz w:val="20"/>
          <w:lang w:val="ka-GE"/>
        </w:rPr>
        <w:t>შესაბამისად, შეიძლება ითქვას, რომ რეგიონული რისკები ნაწილობრივ რეალიზდა 2024 წელს და იგივე გრძელდება 2025 წელსაც.</w:t>
      </w:r>
      <w:r w:rsidRPr="001A66FB">
        <w:rPr>
          <w:rFonts w:ascii="Sylfaen" w:hAnsi="Sylfaen"/>
          <w:i/>
          <w:sz w:val="20"/>
          <w:lang w:val="ka-GE"/>
        </w:rPr>
        <w:t xml:space="preserve"> </w:t>
      </w:r>
    </w:p>
    <w:p w:rsidR="001A66FB" w:rsidRDefault="001A66FB" w:rsidP="00E63887">
      <w:pPr>
        <w:spacing w:before="240" w:line="276" w:lineRule="auto"/>
        <w:ind w:left="360" w:firstLine="360"/>
        <w:jc w:val="both"/>
        <w:rPr>
          <w:rFonts w:ascii="Sylfaen" w:hAnsi="Sylfaen"/>
          <w:i/>
          <w:sz w:val="20"/>
          <w:lang w:val="ka-GE"/>
        </w:rPr>
      </w:pPr>
    </w:p>
    <w:p w:rsidR="00E63887" w:rsidRDefault="00A84194" w:rsidP="00E63887">
      <w:pPr>
        <w:pStyle w:val="ListParagraph"/>
        <w:numPr>
          <w:ilvl w:val="0"/>
          <w:numId w:val="5"/>
        </w:numPr>
        <w:spacing w:before="240" w:line="276" w:lineRule="auto"/>
        <w:jc w:val="both"/>
        <w:rPr>
          <w:rFonts w:ascii="Sylfaen" w:hAnsi="Sylfaen"/>
          <w:lang w:val="ka-GE"/>
        </w:rPr>
      </w:pPr>
      <w:r>
        <w:rPr>
          <w:rFonts w:ascii="Sylfaen" w:hAnsi="Sylfaen"/>
          <w:lang w:val="ka-GE"/>
        </w:rPr>
        <w:t xml:space="preserve">გამკაცრებული </w:t>
      </w:r>
      <w:r w:rsidR="00E63887">
        <w:rPr>
          <w:rFonts w:ascii="Sylfaen" w:hAnsi="Sylfaen"/>
          <w:lang w:val="ka-GE"/>
        </w:rPr>
        <w:t xml:space="preserve">მონეტარული პოლიტიკის </w:t>
      </w:r>
      <w:r>
        <w:rPr>
          <w:rFonts w:ascii="Sylfaen" w:hAnsi="Sylfaen"/>
          <w:lang w:val="ka-GE"/>
        </w:rPr>
        <w:t xml:space="preserve">შენარჩუნება </w:t>
      </w:r>
      <w:r w:rsidR="00E63887">
        <w:rPr>
          <w:rFonts w:ascii="Sylfaen" w:hAnsi="Sylfaen"/>
          <w:lang w:val="ka-GE"/>
        </w:rPr>
        <w:t xml:space="preserve"> </w:t>
      </w:r>
    </w:p>
    <w:p w:rsidR="008024FF" w:rsidRPr="001A66FB" w:rsidRDefault="008024FF" w:rsidP="008024FF">
      <w:pPr>
        <w:spacing w:before="240" w:line="276" w:lineRule="auto"/>
        <w:ind w:left="360" w:firstLine="360"/>
        <w:jc w:val="both"/>
        <w:rPr>
          <w:rFonts w:ascii="Sylfaen" w:hAnsi="Sylfaen"/>
          <w:i/>
          <w:sz w:val="20"/>
          <w:lang w:val="ka-GE"/>
        </w:rPr>
      </w:pPr>
      <w:r w:rsidRPr="001A66FB">
        <w:rPr>
          <w:rFonts w:ascii="Sylfaen" w:hAnsi="Sylfaen"/>
          <w:i/>
          <w:sz w:val="20"/>
          <w:lang w:val="ka-GE"/>
        </w:rPr>
        <w:t>აღსანიშნავია, რომ</w:t>
      </w:r>
      <w:r>
        <w:rPr>
          <w:rFonts w:ascii="Sylfaen" w:hAnsi="Sylfaen"/>
          <w:i/>
          <w:sz w:val="20"/>
        </w:rPr>
        <w:t xml:space="preserve"> 2022-2023 </w:t>
      </w:r>
      <w:r>
        <w:rPr>
          <w:rFonts w:ascii="Sylfaen" w:hAnsi="Sylfaen"/>
          <w:i/>
          <w:sz w:val="20"/>
          <w:lang w:val="ka-GE"/>
        </w:rPr>
        <w:t>წლებში</w:t>
      </w:r>
      <w:r w:rsidRPr="001A66FB">
        <w:rPr>
          <w:rFonts w:ascii="Sylfaen" w:hAnsi="Sylfaen"/>
          <w:i/>
          <w:sz w:val="20"/>
          <w:lang w:val="ka-GE"/>
        </w:rPr>
        <w:t xml:space="preserve"> გამკაცრებული მონეტარული პოლიტიკის შენარჩუნების რისკი გამოწვეული იყო რუსეთ-უკრაინის ომისა და რუსეთის ფედერაციის წინააღმდეგ დაწესებული სანქციების შედეგად გაზრდილი ნავთობისა და სურსათის ფასებით, რასაც თან დაერთო მიწოდების ჯაჭვის შეფერხება, ვინაიდან რუსეთი და უკრაინა სასოფლო-სამეურნეო საქონლის ძირითად მიმწოდებლებს წარმოადგენენ და არსებულმა კონფლიქტმა შეაფერხა როგორც ნედლი ნავთობის, ასევე - ბუნებრივი აირისა და საკვების მიწოდება და საბოლოოდ გაიზარდა მსოფლიო ინფლაცია. როგორც 202</w:t>
      </w:r>
      <w:r>
        <w:rPr>
          <w:rFonts w:ascii="Sylfaen" w:hAnsi="Sylfaen"/>
          <w:i/>
          <w:sz w:val="20"/>
          <w:lang w:val="ka-GE"/>
        </w:rPr>
        <w:t>4</w:t>
      </w:r>
      <w:r w:rsidRPr="001A66FB">
        <w:rPr>
          <w:rFonts w:ascii="Sylfaen" w:hAnsi="Sylfaen"/>
          <w:i/>
          <w:sz w:val="20"/>
          <w:lang w:val="ka-GE"/>
        </w:rPr>
        <w:t xml:space="preserve"> წლის ბიუჯეტის კანონის თანდართულ</w:t>
      </w:r>
      <w:r w:rsidR="00DC4022">
        <w:rPr>
          <w:rFonts w:ascii="Sylfaen" w:hAnsi="Sylfaen"/>
          <w:i/>
          <w:sz w:val="20"/>
          <w:lang w:val="ka-GE"/>
        </w:rPr>
        <w:t>ი</w:t>
      </w:r>
      <w:r w:rsidRPr="001A66FB">
        <w:rPr>
          <w:rFonts w:ascii="Sylfaen" w:hAnsi="Sylfaen"/>
          <w:i/>
          <w:sz w:val="20"/>
          <w:lang w:val="ka-GE"/>
        </w:rPr>
        <w:t xml:space="preserve"> სცენარების დოკუმენტში იყო აღნიშნული, ბოლო პერიოდში ინფლაციის დასტაბილურებისა და შემცირების მიუხედავად, უკრაიანში მიმდინარე კონფლიქტის ფონზე მოსალოდნელი იყო, რომ ინფლაციურ ზეწოლას კვლავ ეჩინა თავი საშუალოვადიან პერიოდში. </w:t>
      </w:r>
    </w:p>
    <w:p w:rsidR="008024FF" w:rsidRPr="001A66FB" w:rsidRDefault="008024FF" w:rsidP="008024FF">
      <w:pPr>
        <w:spacing w:before="240" w:line="276" w:lineRule="auto"/>
        <w:ind w:left="360" w:firstLine="360"/>
        <w:jc w:val="both"/>
        <w:rPr>
          <w:rFonts w:ascii="Sylfaen" w:hAnsi="Sylfaen"/>
          <w:i/>
          <w:sz w:val="20"/>
          <w:lang w:val="ka-GE"/>
        </w:rPr>
      </w:pPr>
      <w:r w:rsidRPr="00803C5C">
        <w:rPr>
          <w:rFonts w:ascii="Sylfaen" w:hAnsi="Sylfaen"/>
          <w:b/>
          <w:i/>
          <w:sz w:val="20"/>
          <w:lang w:val="ka-GE"/>
        </w:rPr>
        <w:t>გამკაცრებული მონეტარული პოლიტიკის შენარჩუნების რისკი არ მატერიალიზდა 2024 წელს და 2025 წლის დასაწყისში.</w:t>
      </w:r>
      <w:r w:rsidRPr="001A66FB">
        <w:rPr>
          <w:rFonts w:ascii="Sylfaen" w:hAnsi="Sylfaen"/>
          <w:i/>
          <w:sz w:val="20"/>
          <w:lang w:val="ka-GE"/>
        </w:rPr>
        <w:t xml:space="preserve"> აღნიშნული გამომდინარეობს იქიდან, რომ ქვეყნებმა ინფლაციის </w:t>
      </w:r>
      <w:r>
        <w:rPr>
          <w:rFonts w:ascii="Sylfaen" w:hAnsi="Sylfaen"/>
          <w:i/>
          <w:sz w:val="20"/>
          <w:lang w:val="ka-GE"/>
        </w:rPr>
        <w:t>დასტაბილურების შემდგომ</w:t>
      </w:r>
      <w:r w:rsidRPr="001A66FB">
        <w:rPr>
          <w:rFonts w:ascii="Sylfaen" w:hAnsi="Sylfaen"/>
          <w:i/>
          <w:sz w:val="20"/>
          <w:lang w:val="ka-GE"/>
        </w:rPr>
        <w:t xml:space="preserve"> დაიწყეს გამკაცრებული მონეტარული პოლიტიკის </w:t>
      </w:r>
      <w:r>
        <w:rPr>
          <w:rFonts w:ascii="Sylfaen" w:hAnsi="Sylfaen"/>
          <w:i/>
          <w:sz w:val="20"/>
          <w:lang w:val="ka-GE"/>
        </w:rPr>
        <w:t>შერბილება</w:t>
      </w:r>
      <w:r w:rsidRPr="001A66FB">
        <w:rPr>
          <w:rFonts w:ascii="Sylfaen" w:hAnsi="Sylfaen"/>
          <w:i/>
          <w:sz w:val="20"/>
          <w:lang w:val="ka-GE"/>
        </w:rPr>
        <w:t xml:space="preserve">. მათ შორის, ინგლისის ბანკის მიხედვით, </w:t>
      </w:r>
      <w:r>
        <w:rPr>
          <w:rFonts w:ascii="Sylfaen" w:hAnsi="Sylfaen"/>
          <w:i/>
          <w:sz w:val="20"/>
          <w:lang w:val="ka-GE"/>
        </w:rPr>
        <w:t>2024 წლის აგვისტოდან</w:t>
      </w:r>
      <w:r w:rsidRPr="001A66FB">
        <w:rPr>
          <w:rFonts w:ascii="Sylfaen" w:hAnsi="Sylfaen"/>
          <w:i/>
          <w:sz w:val="20"/>
          <w:lang w:val="ka-GE"/>
        </w:rPr>
        <w:t xml:space="preserve"> საპროცენტო განაკვეთი </w:t>
      </w:r>
      <w:r>
        <w:rPr>
          <w:rFonts w:ascii="Sylfaen" w:hAnsi="Sylfaen"/>
          <w:i/>
          <w:sz w:val="20"/>
          <w:lang w:val="ka-GE"/>
        </w:rPr>
        <w:t>ეტაპობრივად მცირდება. მისი ოფიციალური საბანკო განაკვეთი 2024 წლის განმავლობაში 0.5 პპ-ით შემცირდა 5.25 პროცენტიდან 4.75 პროცენტამდე.</w:t>
      </w:r>
      <w:r w:rsidRPr="001A66FB">
        <w:rPr>
          <w:rFonts w:ascii="Sylfaen" w:hAnsi="Sylfaen"/>
          <w:i/>
          <w:sz w:val="20"/>
          <w:lang w:val="ka-GE"/>
        </w:rPr>
        <w:t xml:space="preserve"> ევროპის ცენტრალური ბანკის საპროცენტო განაკვეთი</w:t>
      </w:r>
      <w:r>
        <w:rPr>
          <w:rFonts w:ascii="Sylfaen" w:hAnsi="Sylfaen"/>
          <w:i/>
          <w:sz w:val="20"/>
          <w:lang w:val="ka-GE"/>
        </w:rPr>
        <w:t xml:space="preserve"> გასულ წელს ასევე ხასიათდებოდ</w:t>
      </w:r>
      <w:r w:rsidR="00C40132">
        <w:rPr>
          <w:rFonts w:ascii="Sylfaen" w:hAnsi="Sylfaen"/>
          <w:i/>
          <w:sz w:val="20"/>
        </w:rPr>
        <w:t>ა</w:t>
      </w:r>
      <w:r>
        <w:rPr>
          <w:rFonts w:ascii="Sylfaen" w:hAnsi="Sylfaen"/>
          <w:i/>
          <w:sz w:val="20"/>
          <w:lang w:val="ka-GE"/>
        </w:rPr>
        <w:t xml:space="preserve"> კლებით. მაგალითად, მისი ძირითადი რეფინანსირების ოპერაციების საპროვენტო განაკვეთი 2024 წლის იანვრიდან 1.1 პპ-ით შემცირდა და </w:t>
      </w:r>
      <w:r w:rsidR="00C40132">
        <w:rPr>
          <w:rFonts w:ascii="Sylfaen" w:hAnsi="Sylfaen"/>
          <w:i/>
          <w:sz w:val="20"/>
        </w:rPr>
        <w:t>4.25-</w:t>
      </w:r>
      <w:r w:rsidR="00C40132">
        <w:rPr>
          <w:rFonts w:ascii="Sylfaen" w:hAnsi="Sylfaen"/>
          <w:i/>
          <w:sz w:val="20"/>
          <w:lang w:val="ka-GE"/>
        </w:rPr>
        <w:t xml:space="preserve">დან </w:t>
      </w:r>
      <w:r>
        <w:rPr>
          <w:rFonts w:ascii="Sylfaen" w:hAnsi="Sylfaen"/>
          <w:i/>
          <w:sz w:val="20"/>
          <w:lang w:val="ka-GE"/>
        </w:rPr>
        <w:t>გასული წლის დეკემბერში 3.15 პროცენტის ნიშნულზე ჩამოვიდა.</w:t>
      </w:r>
      <w:r w:rsidRPr="001A66FB">
        <w:rPr>
          <w:rFonts w:ascii="Sylfaen" w:hAnsi="Sylfaen"/>
          <w:i/>
          <w:sz w:val="20"/>
          <w:lang w:val="ka-GE"/>
        </w:rPr>
        <w:t xml:space="preserve">  რაც შეეხება აშშ-ს, ცენტრალურმა ბანკმა საპროცენტო განაკვეთი</w:t>
      </w:r>
      <w:r>
        <w:rPr>
          <w:rFonts w:ascii="Sylfaen" w:hAnsi="Sylfaen"/>
          <w:i/>
          <w:sz w:val="20"/>
          <w:lang w:val="ka-GE"/>
        </w:rPr>
        <w:t>ს</w:t>
      </w:r>
      <w:r w:rsidRPr="001A66FB">
        <w:rPr>
          <w:rFonts w:ascii="Sylfaen" w:hAnsi="Sylfaen"/>
          <w:i/>
          <w:sz w:val="20"/>
          <w:lang w:val="ka-GE"/>
        </w:rPr>
        <w:t xml:space="preserve"> </w:t>
      </w:r>
      <w:r>
        <w:rPr>
          <w:rFonts w:ascii="Sylfaen" w:hAnsi="Sylfaen"/>
          <w:i/>
          <w:sz w:val="20"/>
          <w:lang w:val="ka-GE"/>
        </w:rPr>
        <w:t>შემცირება</w:t>
      </w:r>
      <w:r w:rsidRPr="001A66FB">
        <w:rPr>
          <w:rFonts w:ascii="Sylfaen" w:hAnsi="Sylfaen"/>
          <w:i/>
          <w:sz w:val="20"/>
          <w:lang w:val="ka-GE"/>
        </w:rPr>
        <w:t xml:space="preserve"> 202</w:t>
      </w:r>
      <w:r>
        <w:rPr>
          <w:rFonts w:ascii="Sylfaen" w:hAnsi="Sylfaen"/>
          <w:i/>
          <w:sz w:val="20"/>
          <w:lang w:val="ka-GE"/>
        </w:rPr>
        <w:t>4</w:t>
      </w:r>
      <w:r w:rsidRPr="001A66FB">
        <w:rPr>
          <w:rFonts w:ascii="Sylfaen" w:hAnsi="Sylfaen"/>
          <w:i/>
          <w:sz w:val="20"/>
          <w:lang w:val="ka-GE"/>
        </w:rPr>
        <w:t xml:space="preserve"> წლ</w:t>
      </w:r>
      <w:r>
        <w:rPr>
          <w:rFonts w:ascii="Sylfaen" w:hAnsi="Sylfaen"/>
          <w:i/>
          <w:sz w:val="20"/>
          <w:lang w:val="ka-GE"/>
        </w:rPr>
        <w:t>ი</w:t>
      </w:r>
      <w:r w:rsidRPr="001A66FB">
        <w:rPr>
          <w:rFonts w:ascii="Sylfaen" w:hAnsi="Sylfaen"/>
          <w:i/>
          <w:sz w:val="20"/>
          <w:lang w:val="ka-GE"/>
        </w:rPr>
        <w:t>ს</w:t>
      </w:r>
      <w:r>
        <w:rPr>
          <w:rFonts w:ascii="Sylfaen" w:hAnsi="Sylfaen"/>
          <w:i/>
          <w:sz w:val="20"/>
          <w:lang w:val="ka-GE"/>
        </w:rPr>
        <w:t xml:space="preserve"> სექტემბრიდან დაიწყო</w:t>
      </w:r>
      <w:r w:rsidRPr="001A66FB">
        <w:rPr>
          <w:rFonts w:ascii="Sylfaen" w:hAnsi="Sylfaen"/>
          <w:i/>
          <w:sz w:val="20"/>
          <w:lang w:val="ka-GE"/>
        </w:rPr>
        <w:t xml:space="preserve"> და 202</w:t>
      </w:r>
      <w:r>
        <w:rPr>
          <w:rFonts w:ascii="Sylfaen" w:hAnsi="Sylfaen"/>
          <w:i/>
          <w:sz w:val="20"/>
          <w:lang w:val="ka-GE"/>
        </w:rPr>
        <w:t>4</w:t>
      </w:r>
      <w:r w:rsidRPr="001A66FB">
        <w:rPr>
          <w:rFonts w:ascii="Sylfaen" w:hAnsi="Sylfaen"/>
          <w:i/>
          <w:sz w:val="20"/>
          <w:lang w:val="ka-GE"/>
        </w:rPr>
        <w:t xml:space="preserve"> წლის დეკემბრის ბოლოს</w:t>
      </w:r>
      <w:r>
        <w:rPr>
          <w:rFonts w:ascii="Sylfaen" w:hAnsi="Sylfaen"/>
          <w:i/>
          <w:sz w:val="20"/>
          <w:lang w:val="ka-GE"/>
        </w:rPr>
        <w:t xml:space="preserve"> </w:t>
      </w:r>
      <w:r w:rsidR="00C40132">
        <w:rPr>
          <w:rFonts w:ascii="Sylfaen" w:hAnsi="Sylfaen"/>
          <w:i/>
          <w:sz w:val="20"/>
          <w:lang w:val="ka-GE"/>
        </w:rPr>
        <w:t>4.25-</w:t>
      </w:r>
      <w:r>
        <w:rPr>
          <w:rFonts w:ascii="Sylfaen" w:hAnsi="Sylfaen"/>
          <w:i/>
          <w:sz w:val="20"/>
          <w:lang w:val="ka-GE"/>
        </w:rPr>
        <w:t>4.5 პროცენტზე</w:t>
      </w:r>
      <w:r w:rsidRPr="001A66FB">
        <w:rPr>
          <w:rFonts w:ascii="Sylfaen" w:hAnsi="Sylfaen"/>
          <w:i/>
          <w:sz w:val="20"/>
          <w:lang w:val="ka-GE"/>
        </w:rPr>
        <w:t xml:space="preserve"> დაფიქსირ</w:t>
      </w:r>
      <w:r>
        <w:rPr>
          <w:rFonts w:ascii="Sylfaen" w:hAnsi="Sylfaen"/>
          <w:i/>
          <w:sz w:val="20"/>
          <w:lang w:val="ka-GE"/>
        </w:rPr>
        <w:t xml:space="preserve">და მაშინ, როცა ანალოგიური წლის აგვისტოში </w:t>
      </w:r>
      <w:r w:rsidR="00C40132">
        <w:rPr>
          <w:rFonts w:ascii="Sylfaen" w:hAnsi="Sylfaen"/>
          <w:i/>
          <w:sz w:val="20"/>
          <w:lang w:val="ka-GE"/>
        </w:rPr>
        <w:t>5.25-</w:t>
      </w:r>
      <w:r>
        <w:rPr>
          <w:rFonts w:ascii="Sylfaen" w:hAnsi="Sylfaen"/>
          <w:i/>
          <w:sz w:val="20"/>
          <w:lang w:val="ka-GE"/>
        </w:rPr>
        <w:t>5.5 პროცენტზე იყო.</w:t>
      </w:r>
      <w:r w:rsidRPr="001A66FB">
        <w:rPr>
          <w:rFonts w:ascii="Sylfaen" w:hAnsi="Sylfaen"/>
          <w:i/>
          <w:sz w:val="20"/>
          <w:lang w:val="ka-GE"/>
        </w:rPr>
        <w:t xml:space="preserve"> </w:t>
      </w:r>
    </w:p>
    <w:p w:rsidR="008024FF" w:rsidRDefault="008024FF" w:rsidP="008024FF">
      <w:pPr>
        <w:spacing w:before="240" w:line="276" w:lineRule="auto"/>
        <w:ind w:left="360" w:firstLine="360"/>
        <w:jc w:val="both"/>
        <w:rPr>
          <w:rFonts w:ascii="Sylfaen" w:hAnsi="Sylfaen"/>
          <w:i/>
          <w:sz w:val="20"/>
          <w:lang w:val="ka-GE"/>
        </w:rPr>
      </w:pPr>
      <w:r w:rsidRPr="00AC4630">
        <w:rPr>
          <w:rFonts w:ascii="Sylfaen" w:hAnsi="Sylfaen"/>
          <w:i/>
          <w:sz w:val="20"/>
          <w:lang w:val="ka-GE"/>
        </w:rPr>
        <w:t>რაც შეეხება 202</w:t>
      </w:r>
      <w:r>
        <w:rPr>
          <w:rFonts w:ascii="Sylfaen" w:hAnsi="Sylfaen"/>
          <w:i/>
          <w:sz w:val="20"/>
          <w:lang w:val="ka-GE"/>
        </w:rPr>
        <w:t>5</w:t>
      </w:r>
      <w:r w:rsidRPr="00AC4630">
        <w:rPr>
          <w:rFonts w:ascii="Sylfaen" w:hAnsi="Sylfaen"/>
          <w:i/>
          <w:sz w:val="20"/>
          <w:lang w:val="ka-GE"/>
        </w:rPr>
        <w:t xml:space="preserve"> წელს, </w:t>
      </w:r>
      <w:r>
        <w:rPr>
          <w:rFonts w:ascii="Sylfaen" w:hAnsi="Sylfaen"/>
          <w:i/>
          <w:sz w:val="20"/>
          <w:lang w:val="ka-GE"/>
        </w:rPr>
        <w:t>ინგ</w:t>
      </w:r>
      <w:r w:rsidRPr="00AC4630">
        <w:rPr>
          <w:rFonts w:ascii="Sylfaen" w:hAnsi="Sylfaen"/>
          <w:i/>
          <w:sz w:val="20"/>
          <w:lang w:val="ka-GE"/>
        </w:rPr>
        <w:t xml:space="preserve">ლისის ცენტრალური ბანკის საპროცენტო განაკვეთი </w:t>
      </w:r>
      <w:r>
        <w:rPr>
          <w:rFonts w:ascii="Sylfaen" w:hAnsi="Sylfaen"/>
          <w:i/>
          <w:sz w:val="20"/>
          <w:lang w:val="ka-GE"/>
        </w:rPr>
        <w:t>ამჟამად</w:t>
      </w:r>
      <w:r w:rsidRPr="00AC4630">
        <w:rPr>
          <w:rFonts w:ascii="Sylfaen" w:hAnsi="Sylfaen"/>
          <w:i/>
          <w:sz w:val="20"/>
          <w:lang w:val="ka-GE"/>
        </w:rPr>
        <w:t xml:space="preserve"> </w:t>
      </w:r>
      <w:r>
        <w:rPr>
          <w:rFonts w:ascii="Sylfaen" w:hAnsi="Sylfaen"/>
          <w:i/>
          <w:sz w:val="20"/>
          <w:lang w:val="ka-GE"/>
        </w:rPr>
        <w:t>4</w:t>
      </w:r>
      <w:r w:rsidRPr="00AC4630">
        <w:rPr>
          <w:rFonts w:ascii="Sylfaen" w:hAnsi="Sylfaen"/>
          <w:i/>
          <w:sz w:val="20"/>
          <w:lang w:val="ka-GE"/>
        </w:rPr>
        <w:t>.25 პროცენტზეა დაფიქსირებული ივნის</w:t>
      </w:r>
      <w:r>
        <w:rPr>
          <w:rFonts w:ascii="Sylfaen" w:hAnsi="Sylfaen"/>
          <w:i/>
          <w:sz w:val="20"/>
          <w:lang w:val="ka-GE"/>
        </w:rPr>
        <w:t>შ</w:t>
      </w:r>
      <w:r w:rsidRPr="00AC4630">
        <w:rPr>
          <w:rFonts w:ascii="Sylfaen" w:hAnsi="Sylfaen"/>
          <w:i/>
          <w:sz w:val="20"/>
          <w:lang w:val="ka-GE"/>
        </w:rPr>
        <w:t xml:space="preserve">ი არსებული მდგომარეობით. ევროპის ცენტრალური ბანკის საპროცენტო განაკვეთი </w:t>
      </w:r>
      <w:r w:rsidR="00C40132">
        <w:rPr>
          <w:rFonts w:ascii="Sylfaen" w:hAnsi="Sylfaen"/>
          <w:i/>
          <w:sz w:val="20"/>
          <w:lang w:val="ka-GE"/>
        </w:rPr>
        <w:t xml:space="preserve">კვლავ შემცირდა და </w:t>
      </w:r>
      <w:r>
        <w:rPr>
          <w:rFonts w:ascii="Sylfaen" w:hAnsi="Sylfaen"/>
          <w:i/>
          <w:sz w:val="20"/>
          <w:lang w:val="ka-GE"/>
        </w:rPr>
        <w:t>2.15</w:t>
      </w:r>
      <w:r w:rsidRPr="00AC4630">
        <w:rPr>
          <w:rFonts w:ascii="Sylfaen" w:hAnsi="Sylfaen"/>
          <w:i/>
          <w:sz w:val="20"/>
          <w:lang w:val="ka-GE"/>
        </w:rPr>
        <w:t xml:space="preserve"> პროცენტ</w:t>
      </w:r>
      <w:r>
        <w:rPr>
          <w:rFonts w:ascii="Sylfaen" w:hAnsi="Sylfaen"/>
          <w:i/>
          <w:sz w:val="20"/>
          <w:lang w:val="ka-GE"/>
        </w:rPr>
        <w:t>იან ნიშნულზეა</w:t>
      </w:r>
      <w:r w:rsidRPr="00AC4630">
        <w:rPr>
          <w:rFonts w:ascii="Sylfaen" w:hAnsi="Sylfaen"/>
          <w:i/>
          <w:sz w:val="20"/>
          <w:lang w:val="ka-GE"/>
        </w:rPr>
        <w:t xml:space="preserve">. რაც შეეხება აშშ-ის საპროცენტო განაკვეთებს, ასევე უცვლელ, </w:t>
      </w:r>
      <w:r>
        <w:rPr>
          <w:rFonts w:ascii="Sylfaen" w:hAnsi="Sylfaen"/>
          <w:i/>
          <w:sz w:val="20"/>
          <w:lang w:val="ka-GE"/>
        </w:rPr>
        <w:t>4</w:t>
      </w:r>
      <w:r w:rsidRPr="00AC4630">
        <w:rPr>
          <w:rFonts w:ascii="Sylfaen" w:hAnsi="Sylfaen"/>
          <w:i/>
          <w:sz w:val="20"/>
          <w:lang w:val="ka-GE"/>
        </w:rPr>
        <w:t>.25-</w:t>
      </w:r>
      <w:r>
        <w:rPr>
          <w:rFonts w:ascii="Sylfaen" w:hAnsi="Sylfaen"/>
          <w:i/>
          <w:sz w:val="20"/>
          <w:lang w:val="ka-GE"/>
        </w:rPr>
        <w:t>4</w:t>
      </w:r>
      <w:r w:rsidRPr="00AC4630">
        <w:rPr>
          <w:rFonts w:ascii="Sylfaen" w:hAnsi="Sylfaen"/>
          <w:i/>
          <w:sz w:val="20"/>
          <w:lang w:val="ka-GE"/>
        </w:rPr>
        <w:t xml:space="preserve">.50 პროცენტიან შუალედშია დაფიქსირებული, რაც </w:t>
      </w:r>
      <w:r>
        <w:rPr>
          <w:rFonts w:ascii="Sylfaen" w:hAnsi="Sylfaen"/>
          <w:i/>
          <w:sz w:val="20"/>
          <w:lang w:val="ka-GE"/>
        </w:rPr>
        <w:t>წინა წლებთან შედარებით შერბილებულ</w:t>
      </w:r>
      <w:r w:rsidRPr="00AC4630">
        <w:rPr>
          <w:rFonts w:ascii="Sylfaen" w:hAnsi="Sylfaen"/>
          <w:i/>
          <w:sz w:val="20"/>
          <w:lang w:val="ka-GE"/>
        </w:rPr>
        <w:t xml:space="preserve"> მონეტარული პოლიტიკის </w:t>
      </w:r>
      <w:r>
        <w:rPr>
          <w:rFonts w:ascii="Sylfaen" w:hAnsi="Sylfaen"/>
          <w:i/>
          <w:sz w:val="20"/>
          <w:lang w:val="ka-GE"/>
        </w:rPr>
        <w:t>გატარებაზე</w:t>
      </w:r>
      <w:r w:rsidRPr="00AC4630">
        <w:rPr>
          <w:rFonts w:ascii="Sylfaen" w:hAnsi="Sylfaen"/>
          <w:i/>
          <w:sz w:val="20"/>
          <w:lang w:val="ka-GE"/>
        </w:rPr>
        <w:t xml:space="preserve"> მიუთითებს. </w:t>
      </w:r>
    </w:p>
    <w:p w:rsidR="008024FF" w:rsidRPr="00AC4630" w:rsidRDefault="008024FF" w:rsidP="008024FF">
      <w:pPr>
        <w:spacing w:before="240" w:line="276" w:lineRule="auto"/>
        <w:ind w:left="360" w:firstLine="360"/>
        <w:jc w:val="both"/>
        <w:rPr>
          <w:rFonts w:ascii="Sylfaen" w:hAnsi="Sylfaen"/>
          <w:i/>
          <w:sz w:val="20"/>
          <w:lang w:val="ka-GE"/>
        </w:rPr>
      </w:pPr>
      <w:r w:rsidRPr="001A66FB">
        <w:rPr>
          <w:rFonts w:ascii="Sylfaen" w:hAnsi="Sylfaen"/>
          <w:i/>
          <w:sz w:val="20"/>
          <w:lang w:val="ka-GE"/>
        </w:rPr>
        <w:t>ამასთან, აღსანიშნავია, რომ საქართველოში ადგილი არ ჰქონია გამკაცრებული მონეტარული პოლიტიკის შენარჩუნებას და პირიქით, ეროვნულმა ბანკმა დაიწყო პოლიტიკის შერბილება, რის შედეგადაც რეფინანსირების განაკვეთი 202</w:t>
      </w:r>
      <w:r>
        <w:rPr>
          <w:rFonts w:ascii="Sylfaen" w:hAnsi="Sylfaen"/>
          <w:i/>
          <w:sz w:val="20"/>
          <w:lang w:val="ka-GE"/>
        </w:rPr>
        <w:t>4</w:t>
      </w:r>
      <w:r w:rsidRPr="001A66FB">
        <w:rPr>
          <w:rFonts w:ascii="Sylfaen" w:hAnsi="Sylfaen"/>
          <w:i/>
          <w:sz w:val="20"/>
          <w:lang w:val="ka-GE"/>
        </w:rPr>
        <w:t xml:space="preserve"> წლის განმავლობაში შემცირდა </w:t>
      </w:r>
      <w:r>
        <w:rPr>
          <w:rFonts w:ascii="Sylfaen" w:hAnsi="Sylfaen"/>
          <w:i/>
          <w:sz w:val="20"/>
          <w:lang w:val="ka-GE"/>
        </w:rPr>
        <w:t>9.0</w:t>
      </w:r>
      <w:r w:rsidRPr="001A66FB">
        <w:rPr>
          <w:rFonts w:ascii="Sylfaen" w:hAnsi="Sylfaen"/>
          <w:i/>
          <w:sz w:val="20"/>
          <w:lang w:val="ka-GE"/>
        </w:rPr>
        <w:t xml:space="preserve">-დან </w:t>
      </w:r>
      <w:r>
        <w:rPr>
          <w:rFonts w:ascii="Sylfaen" w:hAnsi="Sylfaen"/>
          <w:i/>
          <w:sz w:val="20"/>
          <w:lang w:val="ka-GE"/>
        </w:rPr>
        <w:t>8.0</w:t>
      </w:r>
      <w:r w:rsidRPr="001A66FB">
        <w:rPr>
          <w:rFonts w:ascii="Sylfaen" w:hAnsi="Sylfaen"/>
          <w:i/>
          <w:sz w:val="20"/>
          <w:lang w:val="ka-GE"/>
        </w:rPr>
        <w:t xml:space="preserve"> პროცენტამდე</w:t>
      </w:r>
      <w:r>
        <w:rPr>
          <w:rFonts w:ascii="Sylfaen" w:hAnsi="Sylfaen"/>
          <w:i/>
          <w:sz w:val="20"/>
          <w:lang w:val="ka-GE"/>
        </w:rPr>
        <w:t>.</w:t>
      </w:r>
      <w:r w:rsidR="00BA00BB">
        <w:rPr>
          <w:rFonts w:ascii="Sylfaen" w:hAnsi="Sylfaen"/>
          <w:i/>
          <w:sz w:val="20"/>
          <w:lang w:val="ka-GE"/>
        </w:rPr>
        <w:t xml:space="preserve"> </w:t>
      </w:r>
      <w:r>
        <w:rPr>
          <w:rFonts w:ascii="Sylfaen" w:hAnsi="Sylfaen"/>
          <w:i/>
          <w:sz w:val="20"/>
          <w:lang w:val="ka-GE"/>
        </w:rPr>
        <w:t xml:space="preserve">რაც შეეხება </w:t>
      </w:r>
      <w:r w:rsidRPr="00AC4630">
        <w:rPr>
          <w:rFonts w:ascii="Sylfaen" w:hAnsi="Sylfaen"/>
          <w:i/>
          <w:sz w:val="20"/>
          <w:lang w:val="ka-GE"/>
        </w:rPr>
        <w:t>202</w:t>
      </w:r>
      <w:r>
        <w:rPr>
          <w:rFonts w:ascii="Sylfaen" w:hAnsi="Sylfaen"/>
          <w:i/>
          <w:sz w:val="20"/>
          <w:lang w:val="ka-GE"/>
        </w:rPr>
        <w:t>5</w:t>
      </w:r>
      <w:r w:rsidRPr="00AC4630">
        <w:rPr>
          <w:rFonts w:ascii="Sylfaen" w:hAnsi="Sylfaen"/>
          <w:i/>
          <w:sz w:val="20"/>
          <w:lang w:val="ka-GE"/>
        </w:rPr>
        <w:t xml:space="preserve"> </w:t>
      </w:r>
      <w:r>
        <w:rPr>
          <w:rFonts w:ascii="Sylfaen" w:hAnsi="Sylfaen"/>
          <w:i/>
          <w:sz w:val="20"/>
          <w:lang w:val="ka-GE"/>
        </w:rPr>
        <w:t xml:space="preserve">წელს, აღნიშნულ პერიოდში </w:t>
      </w:r>
      <w:r w:rsidR="00BA00BB">
        <w:rPr>
          <w:rFonts w:ascii="Sylfaen" w:hAnsi="Sylfaen"/>
          <w:i/>
          <w:sz w:val="20"/>
          <w:lang w:val="ka-GE"/>
        </w:rPr>
        <w:t xml:space="preserve">კვლავ </w:t>
      </w:r>
      <w:r>
        <w:rPr>
          <w:rFonts w:ascii="Sylfaen" w:hAnsi="Sylfaen"/>
          <w:i/>
          <w:sz w:val="20"/>
          <w:lang w:val="ka-GE"/>
        </w:rPr>
        <w:t>მოქმედებ</w:t>
      </w:r>
      <w:r w:rsidR="00BA00BB">
        <w:rPr>
          <w:rFonts w:ascii="Sylfaen" w:hAnsi="Sylfaen"/>
          <w:i/>
          <w:sz w:val="20"/>
          <w:lang w:val="ka-GE"/>
        </w:rPr>
        <w:t>ს</w:t>
      </w:r>
      <w:r>
        <w:rPr>
          <w:rFonts w:ascii="Sylfaen" w:hAnsi="Sylfaen"/>
          <w:i/>
          <w:sz w:val="20"/>
          <w:lang w:val="ka-GE"/>
        </w:rPr>
        <w:t xml:space="preserve"> 8 პროცენტიანი მონეტარული პოლიტიკის განაკვეთი. </w:t>
      </w:r>
    </w:p>
    <w:p w:rsidR="001A66FB" w:rsidRPr="00AC4630" w:rsidRDefault="00AC4630" w:rsidP="001A66FB">
      <w:pPr>
        <w:spacing w:before="240" w:line="276" w:lineRule="auto"/>
        <w:ind w:left="360" w:firstLine="360"/>
        <w:jc w:val="both"/>
        <w:rPr>
          <w:rFonts w:ascii="Sylfaen" w:hAnsi="Sylfaen"/>
          <w:i/>
          <w:sz w:val="20"/>
          <w:lang w:val="ka-GE"/>
        </w:rPr>
      </w:pPr>
      <w:r>
        <w:rPr>
          <w:rFonts w:ascii="Sylfaen" w:hAnsi="Sylfaen"/>
          <w:i/>
          <w:sz w:val="20"/>
          <w:lang w:val="ka-GE"/>
        </w:rPr>
        <w:lastRenderedPageBreak/>
        <w:t xml:space="preserve"> </w:t>
      </w:r>
    </w:p>
    <w:p w:rsidR="00A73BC0" w:rsidRPr="000F00DA" w:rsidRDefault="00A73BC0" w:rsidP="00E63887">
      <w:pPr>
        <w:spacing w:before="240" w:line="276" w:lineRule="auto"/>
        <w:ind w:left="360" w:firstLine="360"/>
        <w:jc w:val="both"/>
        <w:rPr>
          <w:rFonts w:ascii="Sylfaen" w:hAnsi="Sylfaen"/>
          <w:i/>
          <w:color w:val="000000" w:themeColor="text1"/>
          <w:sz w:val="20"/>
          <w:lang w:val="ka-GE"/>
        </w:rPr>
      </w:pPr>
    </w:p>
    <w:p w:rsidR="008024FF" w:rsidRPr="00CD5E96" w:rsidRDefault="008024FF" w:rsidP="008024FF">
      <w:pPr>
        <w:pStyle w:val="ListParagraph"/>
        <w:numPr>
          <w:ilvl w:val="0"/>
          <w:numId w:val="5"/>
        </w:numPr>
        <w:spacing w:before="240" w:line="276" w:lineRule="auto"/>
        <w:jc w:val="both"/>
        <w:rPr>
          <w:rFonts w:ascii="Sylfaen" w:hAnsi="Sylfaen"/>
          <w:lang w:val="ka-GE"/>
        </w:rPr>
      </w:pPr>
      <w:r w:rsidRPr="00CD5E96">
        <w:rPr>
          <w:rFonts w:ascii="Sylfaen" w:hAnsi="Sylfaen"/>
          <w:lang w:val="ka-GE"/>
        </w:rPr>
        <w:t>გლობალური</w:t>
      </w:r>
      <w:r>
        <w:rPr>
          <w:rFonts w:ascii="Sylfaen" w:hAnsi="Sylfaen"/>
          <w:lang w:val="ka-GE"/>
        </w:rPr>
        <w:t xml:space="preserve"> ეკონომიკური აქტივობისა და</w:t>
      </w:r>
      <w:r w:rsidRPr="00CD5E96">
        <w:rPr>
          <w:rFonts w:ascii="Sylfaen" w:hAnsi="Sylfaen"/>
          <w:lang w:val="ka-GE"/>
        </w:rPr>
        <w:t xml:space="preserve"> სავაჭრო ბრუნვის შემცირება</w:t>
      </w:r>
    </w:p>
    <w:p w:rsidR="008024FF" w:rsidRDefault="008024FF" w:rsidP="008024FF">
      <w:pPr>
        <w:spacing w:before="240" w:line="276" w:lineRule="auto"/>
        <w:ind w:left="360" w:firstLine="633"/>
        <w:jc w:val="both"/>
        <w:rPr>
          <w:rFonts w:ascii="Sylfaen" w:hAnsi="Sylfaen"/>
          <w:i/>
          <w:sz w:val="20"/>
          <w:lang w:val="ka-GE"/>
        </w:rPr>
      </w:pPr>
      <w:r w:rsidRPr="0013161F">
        <w:rPr>
          <w:rFonts w:ascii="Sylfaen" w:hAnsi="Sylfaen"/>
          <w:i/>
          <w:sz w:val="20"/>
          <w:lang w:val="ka-GE"/>
        </w:rPr>
        <w:t>როგორც რისკების ანალიზში იყო ნავარაუდები, 202</w:t>
      </w:r>
      <w:r>
        <w:rPr>
          <w:rFonts w:ascii="Sylfaen" w:hAnsi="Sylfaen"/>
          <w:i/>
          <w:sz w:val="20"/>
          <w:lang w:val="ka-GE"/>
        </w:rPr>
        <w:t>4</w:t>
      </w:r>
      <w:r w:rsidRPr="0013161F">
        <w:rPr>
          <w:rFonts w:ascii="Sylfaen" w:hAnsi="Sylfaen"/>
          <w:i/>
          <w:sz w:val="20"/>
          <w:lang w:val="ka-GE"/>
        </w:rPr>
        <w:t xml:space="preserve"> წელს ნაკლებად იყო მოსალოდნელი მსოფლიოში ეკონომიკის გაუმჯობესება საშუალოვადიან პერიოდში, როგორც პანდემიის შედეგების გამო, ასევე - რუსეთის მიერ უკრაინაში შეჭრიდან და რუსეთის მიმართ დაწესებული სანქციებიდან გამომდინარე. მსოფლიოში ეკონომიკური ზრდის მოსალოდნელი შემცირების რისკის რეალიზება დაკავშირებული იყო როგორც მოთხოვნის შემცირებასთან, ასევე - მიწოდების უარყოფით შოკთან, რასაც შესაძლოა კვლავ გამოეწვია როგორც ფასების ზრდა, ასევე - ეკონომიკური აქტივობის შემცირება. ამასთან, გასულ </w:t>
      </w:r>
      <w:r>
        <w:rPr>
          <w:rFonts w:ascii="Sylfaen" w:hAnsi="Sylfaen"/>
          <w:i/>
          <w:sz w:val="20"/>
          <w:lang w:val="ka-GE"/>
        </w:rPr>
        <w:t>წლებში</w:t>
      </w:r>
      <w:r w:rsidRPr="0013161F">
        <w:rPr>
          <w:rFonts w:ascii="Sylfaen" w:hAnsi="Sylfaen"/>
          <w:i/>
          <w:sz w:val="20"/>
          <w:lang w:val="ka-GE"/>
        </w:rPr>
        <w:t xml:space="preserve"> საკვებსა და ენერგოპროდუქტებზე ფასების მკვეთრი ზრდის შემდეგ 202</w:t>
      </w:r>
      <w:r>
        <w:rPr>
          <w:rFonts w:ascii="Sylfaen" w:hAnsi="Sylfaen"/>
          <w:i/>
          <w:sz w:val="20"/>
        </w:rPr>
        <w:t>4</w:t>
      </w:r>
      <w:r w:rsidRPr="0013161F">
        <w:rPr>
          <w:rFonts w:ascii="Sylfaen" w:hAnsi="Sylfaen"/>
          <w:i/>
          <w:sz w:val="20"/>
          <w:lang w:val="ka-GE"/>
        </w:rPr>
        <w:t xml:space="preserve"> წელს დაიწყო მისი შემცირებაც, რასაც წინ უძღვოდა ცენტრალური ბანკების მიერ საპროცენტო განაკვეთის ზრდა. </w:t>
      </w:r>
      <w:r w:rsidRPr="00803C5C">
        <w:rPr>
          <w:rFonts w:ascii="Sylfaen" w:hAnsi="Sylfaen"/>
          <w:b/>
          <w:i/>
          <w:sz w:val="20"/>
          <w:lang w:val="ka-GE"/>
        </w:rPr>
        <w:t>აღსანიშნავია, რომ მიუხედავად ზოგიერთ ქვეყანაში გაუარესებული ეკონომიკური მდგომარეობისა, ეკონომიკური ზრდის მოსალოდნელი შემცირების რისკი არ რეალიზდა 2024-2025 წლებში და ძირითადად დაფიქსირდა დადებითი ეკონომიკური ზრდა.</w:t>
      </w:r>
      <w:r w:rsidRPr="0013161F">
        <w:rPr>
          <w:rFonts w:ascii="Sylfaen" w:hAnsi="Sylfaen"/>
          <w:i/>
          <w:sz w:val="20"/>
          <w:lang w:val="ka-GE"/>
        </w:rPr>
        <w:t xml:space="preserve"> ამასთან, 202</w:t>
      </w:r>
      <w:r>
        <w:rPr>
          <w:rFonts w:ascii="Sylfaen" w:hAnsi="Sylfaen"/>
          <w:i/>
          <w:sz w:val="20"/>
          <w:lang w:val="ka-GE"/>
        </w:rPr>
        <w:t>3</w:t>
      </w:r>
      <w:r w:rsidRPr="0013161F">
        <w:rPr>
          <w:rFonts w:ascii="Sylfaen" w:hAnsi="Sylfaen"/>
          <w:i/>
          <w:sz w:val="20"/>
          <w:lang w:val="ka-GE"/>
        </w:rPr>
        <w:t xml:space="preserve"> წლის ბოლოს მსოფლიოში მოსალოდნელი </w:t>
      </w:r>
      <w:r w:rsidR="00BA00BB">
        <w:rPr>
          <w:rFonts w:ascii="Sylfaen" w:hAnsi="Sylfaen"/>
          <w:i/>
          <w:sz w:val="20"/>
          <w:lang w:val="ka-GE"/>
        </w:rPr>
        <w:t>2.9</w:t>
      </w:r>
      <w:r w:rsidRPr="0013161F">
        <w:rPr>
          <w:rFonts w:ascii="Sylfaen" w:hAnsi="Sylfaen"/>
          <w:i/>
          <w:sz w:val="20"/>
          <w:lang w:val="ka-GE"/>
        </w:rPr>
        <w:t xml:space="preserve"> პროცენტიანი ეკონომიკური ზრდის ნაცვლად </w:t>
      </w:r>
      <w:r w:rsidR="00BA00BB">
        <w:rPr>
          <w:rFonts w:ascii="Sylfaen" w:hAnsi="Sylfaen"/>
          <w:i/>
          <w:sz w:val="20"/>
          <w:lang w:val="ka-GE"/>
        </w:rPr>
        <w:t>2024</w:t>
      </w:r>
      <w:r w:rsidRPr="0013161F">
        <w:rPr>
          <w:rFonts w:ascii="Sylfaen" w:hAnsi="Sylfaen"/>
          <w:i/>
          <w:sz w:val="20"/>
          <w:lang w:val="ka-GE"/>
        </w:rPr>
        <w:t xml:space="preserve"> წელს დაფიქსირდა 3.</w:t>
      </w:r>
      <w:r>
        <w:rPr>
          <w:rFonts w:ascii="Sylfaen" w:hAnsi="Sylfaen"/>
          <w:i/>
          <w:sz w:val="20"/>
          <w:lang w:val="ka-GE"/>
        </w:rPr>
        <w:t>5</w:t>
      </w:r>
      <w:r w:rsidRPr="0013161F">
        <w:rPr>
          <w:rFonts w:ascii="Sylfaen" w:hAnsi="Sylfaen"/>
          <w:i/>
          <w:sz w:val="20"/>
          <w:lang w:val="ka-GE"/>
        </w:rPr>
        <w:t xml:space="preserve"> პროცენტიანი ზრდა (პროგნოზირებულზე მაღალი ზრდა დაფიქსირდა როგორც განვითარებულ, ასევე - განვითარებად ქვეყნებში), რაც გაუმჯობესებულ ეკონომიკურ აქტივობაზე მიუთითებს. რაც შეეხება საქა</w:t>
      </w:r>
      <w:r>
        <w:rPr>
          <w:rFonts w:ascii="Sylfaen" w:hAnsi="Sylfaen"/>
          <w:i/>
          <w:sz w:val="20"/>
          <w:lang w:val="ka-GE"/>
        </w:rPr>
        <w:t>რ</w:t>
      </w:r>
      <w:r w:rsidRPr="0013161F">
        <w:rPr>
          <w:rFonts w:ascii="Sylfaen" w:hAnsi="Sylfaen"/>
          <w:i/>
          <w:sz w:val="20"/>
          <w:lang w:val="ka-GE"/>
        </w:rPr>
        <w:t>თველოს, წინასწარი მონაცემებით, 202</w:t>
      </w:r>
      <w:r>
        <w:rPr>
          <w:rFonts w:ascii="Sylfaen" w:hAnsi="Sylfaen"/>
          <w:i/>
          <w:sz w:val="20"/>
          <w:lang w:val="ka-GE"/>
        </w:rPr>
        <w:t>4</w:t>
      </w:r>
      <w:r w:rsidRPr="0013161F">
        <w:rPr>
          <w:rFonts w:ascii="Sylfaen" w:hAnsi="Sylfaen"/>
          <w:i/>
          <w:sz w:val="20"/>
          <w:lang w:val="ka-GE"/>
        </w:rPr>
        <w:t xml:space="preserve"> წელს დაფიქსირდა </w:t>
      </w:r>
      <w:r>
        <w:rPr>
          <w:rFonts w:ascii="Sylfaen" w:hAnsi="Sylfaen"/>
          <w:i/>
          <w:sz w:val="20"/>
          <w:lang w:val="ka-GE"/>
        </w:rPr>
        <w:t>9.4</w:t>
      </w:r>
      <w:r w:rsidRPr="0013161F">
        <w:rPr>
          <w:rFonts w:ascii="Sylfaen" w:hAnsi="Sylfaen"/>
          <w:i/>
          <w:sz w:val="20"/>
          <w:lang w:val="ka-GE"/>
        </w:rPr>
        <w:t xml:space="preserve"> პროცენტიანი ეკონომიკური ზრდა, პროგნოზირებული 6.</w:t>
      </w:r>
      <w:r>
        <w:rPr>
          <w:rFonts w:ascii="Sylfaen" w:hAnsi="Sylfaen"/>
          <w:i/>
          <w:sz w:val="20"/>
          <w:lang w:val="ka-GE"/>
        </w:rPr>
        <w:t>0</w:t>
      </w:r>
      <w:r w:rsidRPr="0013161F">
        <w:rPr>
          <w:rFonts w:ascii="Sylfaen" w:hAnsi="Sylfaen"/>
          <w:i/>
          <w:sz w:val="20"/>
          <w:lang w:val="ka-GE"/>
        </w:rPr>
        <w:t xml:space="preserve"> პროცენტის ნაცვლად, 202</w:t>
      </w:r>
      <w:r>
        <w:rPr>
          <w:rFonts w:ascii="Sylfaen" w:hAnsi="Sylfaen"/>
          <w:i/>
          <w:sz w:val="20"/>
          <w:lang w:val="ka-GE"/>
        </w:rPr>
        <w:t>3</w:t>
      </w:r>
      <w:r w:rsidRPr="0013161F">
        <w:rPr>
          <w:rFonts w:ascii="Sylfaen" w:hAnsi="Sylfaen"/>
          <w:i/>
          <w:sz w:val="20"/>
          <w:lang w:val="ka-GE"/>
        </w:rPr>
        <w:t xml:space="preserve"> წლის </w:t>
      </w:r>
      <w:r>
        <w:rPr>
          <w:rFonts w:ascii="Sylfaen" w:hAnsi="Sylfaen"/>
          <w:i/>
          <w:sz w:val="20"/>
          <w:lang w:val="ka-GE"/>
        </w:rPr>
        <w:t>მაღალი</w:t>
      </w:r>
      <w:r>
        <w:rPr>
          <w:rFonts w:ascii="Sylfaen" w:hAnsi="Sylfaen"/>
          <w:i/>
          <w:sz w:val="20"/>
        </w:rPr>
        <w:t xml:space="preserve"> </w:t>
      </w:r>
      <w:r w:rsidRPr="0013161F">
        <w:rPr>
          <w:rFonts w:ascii="Sylfaen" w:hAnsi="Sylfaen"/>
          <w:i/>
          <w:sz w:val="20"/>
          <w:lang w:val="ka-GE"/>
        </w:rPr>
        <w:t>ეკონომიკური ზრდის</w:t>
      </w:r>
      <w:r>
        <w:rPr>
          <w:rFonts w:ascii="Sylfaen" w:hAnsi="Sylfaen"/>
          <w:i/>
          <w:sz w:val="20"/>
          <w:lang w:val="ka-GE"/>
        </w:rPr>
        <w:t xml:space="preserve"> </w:t>
      </w:r>
      <w:r>
        <w:rPr>
          <w:rFonts w:ascii="Sylfaen" w:hAnsi="Sylfaen"/>
          <w:i/>
          <w:sz w:val="20"/>
        </w:rPr>
        <w:t xml:space="preserve">(7.8 </w:t>
      </w:r>
      <w:r>
        <w:rPr>
          <w:rFonts w:ascii="Sylfaen" w:hAnsi="Sylfaen"/>
          <w:i/>
          <w:sz w:val="20"/>
          <w:lang w:val="ka-GE"/>
        </w:rPr>
        <w:t>პროცენტი</w:t>
      </w:r>
      <w:r>
        <w:rPr>
          <w:rFonts w:ascii="Sylfaen" w:hAnsi="Sylfaen"/>
          <w:i/>
          <w:sz w:val="20"/>
        </w:rPr>
        <w:t>)</w:t>
      </w:r>
      <w:r w:rsidRPr="0013161F">
        <w:rPr>
          <w:rFonts w:ascii="Sylfaen" w:hAnsi="Sylfaen"/>
          <w:i/>
          <w:sz w:val="20"/>
          <w:lang w:val="ka-GE"/>
        </w:rPr>
        <w:t xml:space="preserve"> შემდეგ. </w:t>
      </w:r>
      <w:r>
        <w:rPr>
          <w:rFonts w:ascii="Sylfaen" w:hAnsi="Sylfaen"/>
          <w:i/>
          <w:sz w:val="20"/>
          <w:lang w:val="ka-GE"/>
        </w:rPr>
        <w:t xml:space="preserve">რაც შეეხება 2025 წელს, საქართველოში მოსალოდნელია 6.0 პროცენტიანი ეკონომიკური ზრდა, არსებული მდგომარეობით კი, პირველი 5 თვის საშუალო ზრდა 8.8 პროცენტს შეადგენს. </w:t>
      </w:r>
    </w:p>
    <w:p w:rsidR="008024FF" w:rsidRDefault="008024FF" w:rsidP="008024FF">
      <w:pPr>
        <w:spacing w:before="240" w:line="276" w:lineRule="auto"/>
        <w:ind w:left="360" w:firstLine="633"/>
        <w:jc w:val="both"/>
        <w:rPr>
          <w:rFonts w:ascii="Sylfaen" w:hAnsi="Sylfaen"/>
          <w:i/>
          <w:sz w:val="20"/>
          <w:lang w:val="ka-GE"/>
        </w:rPr>
      </w:pPr>
      <w:r w:rsidRPr="00803C5C">
        <w:rPr>
          <w:rFonts w:ascii="Sylfaen" w:hAnsi="Sylfaen"/>
          <w:b/>
          <w:i/>
          <w:color w:val="000000" w:themeColor="text1"/>
          <w:sz w:val="20"/>
          <w:lang w:val="ka-GE"/>
        </w:rPr>
        <w:t>ასევე უნდა აღინიშნოს ის ფაქტიც, რომ ნაწილობრივ რეალიზდა გლობალური სავაჭრო ბრუნვის შემცირების რისკი.</w:t>
      </w:r>
      <w:r w:rsidRPr="00432C63">
        <w:rPr>
          <w:rFonts w:ascii="Sylfaen" w:hAnsi="Sylfaen"/>
          <w:i/>
          <w:color w:val="000000" w:themeColor="text1"/>
          <w:sz w:val="20"/>
          <w:lang w:val="ka-GE"/>
        </w:rPr>
        <w:t xml:space="preserve"> აღსანიშნავია, </w:t>
      </w:r>
      <w:r w:rsidRPr="001A66FB">
        <w:rPr>
          <w:rFonts w:ascii="Sylfaen" w:hAnsi="Sylfaen"/>
          <w:i/>
          <w:sz w:val="20"/>
          <w:lang w:val="ka-GE"/>
        </w:rPr>
        <w:t>რომ</w:t>
      </w:r>
      <w:r>
        <w:rPr>
          <w:rFonts w:ascii="Sylfaen" w:hAnsi="Sylfaen"/>
          <w:i/>
          <w:sz w:val="20"/>
          <w:lang w:val="ka-GE"/>
        </w:rPr>
        <w:t xml:space="preserve"> პანდემიის პერიოდში</w:t>
      </w:r>
      <w:r w:rsidRPr="001C7809">
        <w:rPr>
          <w:rFonts w:ascii="Sylfaen" w:hAnsi="Sylfaen"/>
          <w:i/>
          <w:color w:val="000000" w:themeColor="text1"/>
          <w:sz w:val="20"/>
          <w:lang w:val="ka-GE"/>
        </w:rPr>
        <w:t xml:space="preserve"> სავაჭრო ბრუნვის შემცირების შემდეგ</w:t>
      </w:r>
      <w:r>
        <w:rPr>
          <w:rFonts w:ascii="Sylfaen" w:hAnsi="Sylfaen"/>
          <w:i/>
          <w:color w:val="000000" w:themeColor="text1"/>
          <w:sz w:val="20"/>
          <w:lang w:val="ka-GE"/>
        </w:rPr>
        <w:t>, მომდევნო წლებში</w:t>
      </w:r>
      <w:r w:rsidRPr="001C7809">
        <w:rPr>
          <w:rFonts w:ascii="Sylfaen" w:hAnsi="Sylfaen"/>
          <w:i/>
          <w:color w:val="000000" w:themeColor="text1"/>
          <w:sz w:val="20"/>
          <w:lang w:val="ka-GE"/>
        </w:rPr>
        <w:t xml:space="preserve"> მისი გაუმჯობესება დაიწყო მოსალოდნელზე უფრო სწრაფი ტემპებით. თუმცა, 202</w:t>
      </w:r>
      <w:r>
        <w:rPr>
          <w:rFonts w:ascii="Sylfaen" w:hAnsi="Sylfaen"/>
          <w:i/>
          <w:color w:val="000000" w:themeColor="text1"/>
          <w:sz w:val="20"/>
          <w:lang w:val="ka-GE"/>
        </w:rPr>
        <w:t>5</w:t>
      </w:r>
      <w:r w:rsidRPr="001C7809">
        <w:rPr>
          <w:rFonts w:ascii="Sylfaen" w:hAnsi="Sylfaen"/>
          <w:i/>
          <w:color w:val="000000" w:themeColor="text1"/>
          <w:sz w:val="20"/>
          <w:lang w:val="ka-GE"/>
        </w:rPr>
        <w:t xml:space="preserve"> წლის აპრილში საერთაშორისო სავალუტო ფონდის მიერ გამოქვეყნებული ანგარიშის მიხედვით, 202</w:t>
      </w:r>
      <w:r>
        <w:rPr>
          <w:rFonts w:ascii="Sylfaen" w:hAnsi="Sylfaen"/>
          <w:i/>
          <w:color w:val="000000" w:themeColor="text1"/>
          <w:sz w:val="20"/>
          <w:lang w:val="ka-GE"/>
        </w:rPr>
        <w:t>4</w:t>
      </w:r>
      <w:r w:rsidRPr="001C7809">
        <w:rPr>
          <w:rFonts w:ascii="Sylfaen" w:hAnsi="Sylfaen"/>
          <w:i/>
          <w:color w:val="000000" w:themeColor="text1"/>
          <w:sz w:val="20"/>
          <w:lang w:val="ka-GE"/>
        </w:rPr>
        <w:t xml:space="preserve"> წელს დაფიქსირდა მსოფლიო საქონლის ექსპორტის </w:t>
      </w:r>
      <w:r>
        <w:rPr>
          <w:rFonts w:ascii="Sylfaen" w:hAnsi="Sylfaen"/>
          <w:i/>
          <w:color w:val="000000" w:themeColor="text1"/>
          <w:sz w:val="20"/>
          <w:lang w:val="ka-GE"/>
        </w:rPr>
        <w:t>3</w:t>
      </w:r>
      <w:r w:rsidRPr="001C7809">
        <w:rPr>
          <w:rFonts w:ascii="Sylfaen" w:hAnsi="Sylfaen"/>
          <w:i/>
          <w:color w:val="000000" w:themeColor="text1"/>
          <w:sz w:val="20"/>
          <w:lang w:val="ka-GE"/>
        </w:rPr>
        <w:t>.</w:t>
      </w:r>
      <w:r>
        <w:rPr>
          <w:rFonts w:ascii="Sylfaen" w:hAnsi="Sylfaen"/>
          <w:i/>
          <w:color w:val="000000" w:themeColor="text1"/>
          <w:sz w:val="20"/>
          <w:lang w:val="ka-GE"/>
        </w:rPr>
        <w:t>3</w:t>
      </w:r>
      <w:r w:rsidRPr="001C7809">
        <w:rPr>
          <w:rFonts w:ascii="Sylfaen" w:hAnsi="Sylfaen"/>
          <w:i/>
          <w:color w:val="000000" w:themeColor="text1"/>
          <w:sz w:val="20"/>
          <w:lang w:val="ka-GE"/>
        </w:rPr>
        <w:t xml:space="preserve"> პროცენტით</w:t>
      </w:r>
      <w:r>
        <w:rPr>
          <w:rFonts w:ascii="Sylfaen" w:hAnsi="Sylfaen"/>
          <w:i/>
          <w:color w:val="000000" w:themeColor="text1"/>
          <w:sz w:val="20"/>
          <w:lang w:val="ka-GE"/>
        </w:rPr>
        <w:t>, ხოლო</w:t>
      </w:r>
      <w:r w:rsidRPr="001C7809">
        <w:rPr>
          <w:rFonts w:ascii="Sylfaen" w:hAnsi="Sylfaen"/>
          <w:i/>
          <w:color w:val="000000" w:themeColor="text1"/>
          <w:sz w:val="20"/>
          <w:lang w:val="ka-GE"/>
        </w:rPr>
        <w:t xml:space="preserve"> იმპორტის </w:t>
      </w:r>
      <w:r>
        <w:rPr>
          <w:rFonts w:ascii="Sylfaen" w:hAnsi="Sylfaen"/>
          <w:i/>
          <w:color w:val="000000" w:themeColor="text1"/>
          <w:sz w:val="20"/>
          <w:lang w:val="ka-GE"/>
        </w:rPr>
        <w:t>2</w:t>
      </w:r>
      <w:r w:rsidRPr="001C7809">
        <w:rPr>
          <w:rFonts w:ascii="Sylfaen" w:hAnsi="Sylfaen"/>
          <w:i/>
          <w:color w:val="000000" w:themeColor="text1"/>
          <w:sz w:val="20"/>
          <w:lang w:val="ka-GE"/>
        </w:rPr>
        <w:t>.</w:t>
      </w:r>
      <w:r>
        <w:rPr>
          <w:rFonts w:ascii="Sylfaen" w:hAnsi="Sylfaen"/>
          <w:i/>
          <w:color w:val="000000" w:themeColor="text1"/>
          <w:sz w:val="20"/>
          <w:lang w:val="ka-GE"/>
        </w:rPr>
        <w:t>5</w:t>
      </w:r>
      <w:r w:rsidRPr="001C7809">
        <w:rPr>
          <w:rFonts w:ascii="Sylfaen" w:hAnsi="Sylfaen"/>
          <w:i/>
          <w:color w:val="000000" w:themeColor="text1"/>
          <w:sz w:val="20"/>
          <w:lang w:val="ka-GE"/>
        </w:rPr>
        <w:t xml:space="preserve"> პროცენტით </w:t>
      </w:r>
      <w:r>
        <w:rPr>
          <w:rFonts w:ascii="Sylfaen" w:hAnsi="Sylfaen"/>
          <w:i/>
          <w:color w:val="000000" w:themeColor="text1"/>
          <w:sz w:val="20"/>
          <w:lang w:val="ka-GE"/>
        </w:rPr>
        <w:t>ზრდა.</w:t>
      </w:r>
      <w:r w:rsidRPr="001C7809">
        <w:rPr>
          <w:rFonts w:ascii="Sylfaen" w:hAnsi="Sylfaen"/>
          <w:i/>
          <w:color w:val="000000" w:themeColor="text1"/>
          <w:sz w:val="20"/>
          <w:lang w:val="ka-GE"/>
        </w:rPr>
        <w:t xml:space="preserve"> </w:t>
      </w:r>
      <w:r>
        <w:rPr>
          <w:rFonts w:ascii="Sylfaen" w:hAnsi="Sylfaen"/>
          <w:i/>
          <w:color w:val="000000" w:themeColor="text1"/>
          <w:sz w:val="20"/>
          <w:lang w:val="ka-GE"/>
        </w:rPr>
        <w:t>რაც შეეხება</w:t>
      </w:r>
      <w:r w:rsidRPr="001C7809">
        <w:rPr>
          <w:rFonts w:ascii="Sylfaen" w:hAnsi="Sylfaen"/>
          <w:i/>
          <w:color w:val="000000" w:themeColor="text1"/>
          <w:sz w:val="20"/>
          <w:lang w:val="ka-GE"/>
        </w:rPr>
        <w:t xml:space="preserve"> 202</w:t>
      </w:r>
      <w:r>
        <w:rPr>
          <w:rFonts w:ascii="Sylfaen" w:hAnsi="Sylfaen"/>
          <w:i/>
          <w:color w:val="000000" w:themeColor="text1"/>
          <w:sz w:val="20"/>
          <w:lang w:val="ka-GE"/>
        </w:rPr>
        <w:t>5</w:t>
      </w:r>
      <w:r w:rsidRPr="001C7809">
        <w:rPr>
          <w:rFonts w:ascii="Sylfaen" w:hAnsi="Sylfaen"/>
          <w:i/>
          <w:color w:val="000000" w:themeColor="text1"/>
          <w:sz w:val="20"/>
          <w:lang w:val="ka-GE"/>
        </w:rPr>
        <w:t xml:space="preserve"> წელს</w:t>
      </w:r>
      <w:r>
        <w:rPr>
          <w:rFonts w:ascii="Sylfaen" w:hAnsi="Sylfaen"/>
          <w:i/>
          <w:color w:val="000000" w:themeColor="text1"/>
          <w:sz w:val="20"/>
          <w:lang w:val="ka-GE"/>
        </w:rPr>
        <w:t>, ამ პერიოდში</w:t>
      </w:r>
      <w:r w:rsidRPr="001C7809">
        <w:rPr>
          <w:rFonts w:ascii="Sylfaen" w:hAnsi="Sylfaen"/>
          <w:i/>
          <w:color w:val="000000" w:themeColor="text1"/>
          <w:sz w:val="20"/>
          <w:lang w:val="ka-GE"/>
        </w:rPr>
        <w:t xml:space="preserve"> მოსალოდნელია საქონლის როგორც ექსპორტის</w:t>
      </w:r>
      <w:r>
        <w:rPr>
          <w:rFonts w:ascii="Sylfaen" w:hAnsi="Sylfaen"/>
          <w:i/>
          <w:color w:val="000000" w:themeColor="text1"/>
          <w:sz w:val="20"/>
          <w:lang w:val="ka-GE"/>
        </w:rPr>
        <w:t xml:space="preserve"> 0.8 პროცენტით</w:t>
      </w:r>
      <w:r w:rsidRPr="001C7809">
        <w:rPr>
          <w:rFonts w:ascii="Sylfaen" w:hAnsi="Sylfaen"/>
          <w:i/>
          <w:color w:val="000000" w:themeColor="text1"/>
          <w:sz w:val="20"/>
          <w:lang w:val="ka-GE"/>
        </w:rPr>
        <w:t>,</w:t>
      </w:r>
      <w:r>
        <w:rPr>
          <w:rFonts w:ascii="Sylfaen" w:hAnsi="Sylfaen"/>
          <w:i/>
          <w:color w:val="000000" w:themeColor="text1"/>
          <w:sz w:val="20"/>
          <w:lang w:val="ka-GE"/>
        </w:rPr>
        <w:t xml:space="preserve"> ხოლო</w:t>
      </w:r>
      <w:r w:rsidRPr="001C7809">
        <w:rPr>
          <w:rFonts w:ascii="Sylfaen" w:hAnsi="Sylfaen"/>
          <w:i/>
          <w:color w:val="000000" w:themeColor="text1"/>
          <w:sz w:val="20"/>
          <w:lang w:val="ka-GE"/>
        </w:rPr>
        <w:t xml:space="preserve"> იმპორტის </w:t>
      </w:r>
      <w:r>
        <w:rPr>
          <w:rFonts w:ascii="Sylfaen" w:hAnsi="Sylfaen"/>
          <w:i/>
          <w:color w:val="000000" w:themeColor="text1"/>
          <w:sz w:val="20"/>
          <w:lang w:val="ka-GE"/>
        </w:rPr>
        <w:t>1</w:t>
      </w:r>
      <w:r w:rsidRPr="001C7809">
        <w:rPr>
          <w:rFonts w:ascii="Sylfaen" w:hAnsi="Sylfaen"/>
          <w:i/>
          <w:color w:val="000000" w:themeColor="text1"/>
          <w:sz w:val="20"/>
          <w:lang w:val="ka-GE"/>
        </w:rPr>
        <w:t>.</w:t>
      </w:r>
      <w:r>
        <w:rPr>
          <w:rFonts w:ascii="Sylfaen" w:hAnsi="Sylfaen"/>
          <w:i/>
          <w:color w:val="000000" w:themeColor="text1"/>
          <w:sz w:val="20"/>
          <w:lang w:val="ka-GE"/>
        </w:rPr>
        <w:t>3</w:t>
      </w:r>
      <w:r w:rsidRPr="001C7809">
        <w:rPr>
          <w:rFonts w:ascii="Sylfaen" w:hAnsi="Sylfaen"/>
          <w:i/>
          <w:color w:val="000000" w:themeColor="text1"/>
          <w:sz w:val="20"/>
          <w:lang w:val="ka-GE"/>
        </w:rPr>
        <w:t xml:space="preserve"> პროცენტით გაზრდა. ამასთან, </w:t>
      </w:r>
      <w:r w:rsidR="006241B4" w:rsidRPr="006241B4">
        <w:rPr>
          <w:rFonts w:ascii="Sylfaen" w:hAnsi="Sylfaen"/>
          <w:i/>
          <w:color w:val="000000" w:themeColor="text1"/>
          <w:sz w:val="20"/>
          <w:lang w:val="ka-GE"/>
        </w:rPr>
        <w:t>2024 წელს</w:t>
      </w:r>
      <w:r w:rsidR="006241B4">
        <w:rPr>
          <w:rFonts w:ascii="Sylfaen" w:hAnsi="Sylfaen"/>
          <w:i/>
          <w:color w:val="000000" w:themeColor="text1"/>
          <w:sz w:val="20"/>
          <w:lang w:val="ka-GE"/>
        </w:rPr>
        <w:t xml:space="preserve"> </w:t>
      </w:r>
      <w:r w:rsidRPr="001C7809">
        <w:rPr>
          <w:rFonts w:ascii="Sylfaen" w:hAnsi="Sylfaen"/>
          <w:i/>
          <w:color w:val="000000" w:themeColor="text1"/>
          <w:sz w:val="20"/>
          <w:lang w:val="ka-GE"/>
        </w:rPr>
        <w:t>გაზრდილი</w:t>
      </w:r>
      <w:r>
        <w:rPr>
          <w:rFonts w:ascii="Sylfaen" w:hAnsi="Sylfaen"/>
          <w:i/>
          <w:color w:val="000000" w:themeColor="text1"/>
          <w:sz w:val="20"/>
          <w:lang w:val="ka-GE"/>
        </w:rPr>
        <w:t>ა</w:t>
      </w:r>
      <w:r w:rsidRPr="001C7809">
        <w:rPr>
          <w:rFonts w:ascii="Sylfaen" w:hAnsi="Sylfaen"/>
          <w:i/>
          <w:color w:val="000000" w:themeColor="text1"/>
          <w:sz w:val="20"/>
          <w:lang w:val="ka-GE"/>
        </w:rPr>
        <w:t xml:space="preserve"> საქონლისა და მომსახურების ექსპორტი და იმპორტი</w:t>
      </w:r>
      <w:r>
        <w:rPr>
          <w:rFonts w:ascii="Sylfaen" w:hAnsi="Sylfaen"/>
          <w:i/>
          <w:color w:val="000000" w:themeColor="text1"/>
          <w:sz w:val="20"/>
          <w:lang w:val="ka-GE"/>
        </w:rPr>
        <w:t xml:space="preserve"> 3.</w:t>
      </w:r>
      <w:r w:rsidR="006241B4">
        <w:rPr>
          <w:rFonts w:ascii="Sylfaen" w:hAnsi="Sylfaen"/>
          <w:i/>
          <w:color w:val="000000" w:themeColor="text1"/>
          <w:sz w:val="20"/>
          <w:lang w:val="ka-GE"/>
        </w:rPr>
        <w:t>9 და 3.6</w:t>
      </w:r>
      <w:r>
        <w:rPr>
          <w:rFonts w:ascii="Sylfaen" w:hAnsi="Sylfaen"/>
          <w:i/>
          <w:color w:val="000000" w:themeColor="text1"/>
          <w:sz w:val="20"/>
          <w:lang w:val="ka-GE"/>
        </w:rPr>
        <w:t xml:space="preserve"> პროცენტი</w:t>
      </w:r>
      <w:r w:rsidR="006241B4">
        <w:rPr>
          <w:rFonts w:ascii="Sylfaen" w:hAnsi="Sylfaen"/>
          <w:i/>
          <w:color w:val="000000" w:themeColor="text1"/>
          <w:sz w:val="20"/>
          <w:lang w:val="ka-GE"/>
        </w:rPr>
        <w:t>თ</w:t>
      </w:r>
      <w:r w:rsidRPr="001C7809">
        <w:rPr>
          <w:rFonts w:ascii="Sylfaen" w:hAnsi="Sylfaen"/>
          <w:i/>
          <w:color w:val="000000" w:themeColor="text1"/>
          <w:sz w:val="20"/>
          <w:lang w:val="ka-GE"/>
        </w:rPr>
        <w:t xml:space="preserve"> და </w:t>
      </w:r>
      <w:r w:rsidR="006241B4">
        <w:rPr>
          <w:rFonts w:ascii="Sylfaen" w:hAnsi="Sylfaen"/>
          <w:i/>
          <w:color w:val="000000" w:themeColor="text1"/>
          <w:sz w:val="20"/>
          <w:lang w:val="ka-GE"/>
        </w:rPr>
        <w:t>შედეგად</w:t>
      </w:r>
      <w:r w:rsidRPr="001C7809">
        <w:rPr>
          <w:rFonts w:ascii="Sylfaen" w:hAnsi="Sylfaen"/>
          <w:i/>
          <w:color w:val="000000" w:themeColor="text1"/>
          <w:sz w:val="20"/>
          <w:lang w:val="ka-GE"/>
        </w:rPr>
        <w:t>, სავაჭრო ბრუნვა</w:t>
      </w:r>
      <w:r>
        <w:rPr>
          <w:rFonts w:ascii="Sylfaen" w:hAnsi="Sylfaen"/>
          <w:i/>
          <w:color w:val="000000" w:themeColor="text1"/>
          <w:sz w:val="20"/>
          <w:lang w:val="ka-GE"/>
        </w:rPr>
        <w:t xml:space="preserve"> </w:t>
      </w:r>
      <w:r w:rsidR="006241B4">
        <w:rPr>
          <w:rFonts w:ascii="Sylfaen" w:hAnsi="Sylfaen"/>
          <w:i/>
          <w:color w:val="000000" w:themeColor="text1"/>
          <w:sz w:val="20"/>
          <w:lang w:val="ka-GE"/>
        </w:rPr>
        <w:t>გაიზარდა 3.8 პროცენტით</w:t>
      </w:r>
      <w:r w:rsidRPr="001C7809">
        <w:rPr>
          <w:rFonts w:ascii="Sylfaen" w:hAnsi="Sylfaen"/>
          <w:i/>
          <w:color w:val="000000" w:themeColor="text1"/>
          <w:sz w:val="20"/>
          <w:lang w:val="ka-GE"/>
        </w:rPr>
        <w:t xml:space="preserve">. </w:t>
      </w:r>
      <w:r>
        <w:rPr>
          <w:rFonts w:ascii="Sylfaen" w:hAnsi="Sylfaen"/>
          <w:i/>
          <w:color w:val="000000" w:themeColor="text1"/>
          <w:sz w:val="20"/>
          <w:lang w:val="ka-GE"/>
        </w:rPr>
        <w:t>აღნიშნული მაჩვენებელი</w:t>
      </w:r>
      <w:r w:rsidRPr="001C7809">
        <w:rPr>
          <w:rFonts w:ascii="Sylfaen" w:hAnsi="Sylfaen"/>
          <w:i/>
          <w:color w:val="000000" w:themeColor="text1"/>
          <w:sz w:val="20"/>
          <w:lang w:val="ka-GE"/>
        </w:rPr>
        <w:t xml:space="preserve"> 202</w:t>
      </w:r>
      <w:r>
        <w:rPr>
          <w:rFonts w:ascii="Sylfaen" w:hAnsi="Sylfaen"/>
          <w:i/>
          <w:color w:val="000000" w:themeColor="text1"/>
          <w:sz w:val="20"/>
          <w:lang w:val="ka-GE"/>
        </w:rPr>
        <w:t>5</w:t>
      </w:r>
      <w:r w:rsidRPr="001C7809">
        <w:rPr>
          <w:rFonts w:ascii="Sylfaen" w:hAnsi="Sylfaen"/>
          <w:i/>
          <w:color w:val="000000" w:themeColor="text1"/>
          <w:sz w:val="20"/>
          <w:lang w:val="ka-GE"/>
        </w:rPr>
        <w:t xml:space="preserve"> წელს მოსალოდნელია</w:t>
      </w:r>
      <w:r>
        <w:rPr>
          <w:rFonts w:ascii="Sylfaen" w:hAnsi="Sylfaen"/>
          <w:i/>
          <w:color w:val="000000" w:themeColor="text1"/>
          <w:sz w:val="20"/>
          <w:lang w:val="ka-GE"/>
        </w:rPr>
        <w:t>, რომ გაიზრდება</w:t>
      </w:r>
      <w:r w:rsidRPr="001C7809">
        <w:rPr>
          <w:rFonts w:ascii="Sylfaen" w:hAnsi="Sylfaen"/>
          <w:i/>
          <w:color w:val="000000" w:themeColor="text1"/>
          <w:sz w:val="20"/>
          <w:lang w:val="ka-GE"/>
        </w:rPr>
        <w:t xml:space="preserve"> </w:t>
      </w:r>
      <w:r>
        <w:rPr>
          <w:rFonts w:ascii="Sylfaen" w:hAnsi="Sylfaen"/>
          <w:i/>
          <w:color w:val="000000" w:themeColor="text1"/>
          <w:sz w:val="20"/>
          <w:lang w:val="ka-GE"/>
        </w:rPr>
        <w:t>1.7</w:t>
      </w:r>
      <w:r w:rsidRPr="001C7809">
        <w:rPr>
          <w:rFonts w:ascii="Sylfaen" w:hAnsi="Sylfaen"/>
          <w:i/>
          <w:color w:val="000000" w:themeColor="text1"/>
          <w:sz w:val="20"/>
          <w:lang w:val="ka-GE"/>
        </w:rPr>
        <w:t xml:space="preserve"> პროცენტი</w:t>
      </w:r>
      <w:r>
        <w:rPr>
          <w:rFonts w:ascii="Sylfaen" w:hAnsi="Sylfaen"/>
          <w:i/>
          <w:color w:val="000000" w:themeColor="text1"/>
          <w:sz w:val="20"/>
          <w:lang w:val="ka-GE"/>
        </w:rPr>
        <w:t>თ</w:t>
      </w:r>
      <w:r w:rsidRPr="001C7809">
        <w:rPr>
          <w:rFonts w:ascii="Sylfaen" w:hAnsi="Sylfaen"/>
          <w:i/>
          <w:color w:val="000000" w:themeColor="text1"/>
          <w:sz w:val="20"/>
          <w:lang w:val="ka-GE"/>
        </w:rPr>
        <w:t>. ამასთან, აღსანიშნავია</w:t>
      </w:r>
      <w:r>
        <w:rPr>
          <w:rFonts w:ascii="Sylfaen" w:hAnsi="Sylfaen"/>
          <w:i/>
          <w:color w:val="000000" w:themeColor="text1"/>
          <w:sz w:val="20"/>
          <w:lang w:val="ka-GE"/>
        </w:rPr>
        <w:t>,</w:t>
      </w:r>
      <w:r w:rsidRPr="001C7809">
        <w:rPr>
          <w:rFonts w:ascii="Sylfaen" w:hAnsi="Sylfaen"/>
          <w:i/>
          <w:color w:val="000000" w:themeColor="text1"/>
          <w:sz w:val="20"/>
          <w:lang w:val="ka-GE"/>
        </w:rPr>
        <w:t xml:space="preserve"> რომ 202</w:t>
      </w:r>
      <w:r>
        <w:rPr>
          <w:rFonts w:ascii="Sylfaen" w:hAnsi="Sylfaen"/>
          <w:i/>
          <w:color w:val="000000" w:themeColor="text1"/>
          <w:sz w:val="20"/>
          <w:lang w:val="ka-GE"/>
        </w:rPr>
        <w:t>4</w:t>
      </w:r>
      <w:r w:rsidRPr="001C7809">
        <w:rPr>
          <w:rFonts w:ascii="Sylfaen" w:hAnsi="Sylfaen"/>
          <w:i/>
          <w:color w:val="000000" w:themeColor="text1"/>
          <w:sz w:val="20"/>
          <w:lang w:val="ka-GE"/>
        </w:rPr>
        <w:t xml:space="preserve"> წელს მსოფლიოში არსებული სავაჭრო ბრუნვის </w:t>
      </w:r>
      <w:r w:rsidR="006241B4">
        <w:rPr>
          <w:rFonts w:ascii="Sylfaen" w:hAnsi="Sylfaen"/>
          <w:i/>
          <w:color w:val="000000" w:themeColor="text1"/>
          <w:sz w:val="20"/>
          <w:lang w:val="ka-GE"/>
        </w:rPr>
        <w:t>გაუმჯობესებას</w:t>
      </w:r>
      <w:r>
        <w:rPr>
          <w:rFonts w:ascii="Sylfaen" w:hAnsi="Sylfaen"/>
          <w:i/>
          <w:color w:val="000000" w:themeColor="text1"/>
          <w:sz w:val="20"/>
          <w:lang w:val="ka-GE"/>
        </w:rPr>
        <w:t xml:space="preserve"> გარკვეული</w:t>
      </w:r>
      <w:r w:rsidRPr="001C7809">
        <w:rPr>
          <w:rFonts w:ascii="Sylfaen" w:hAnsi="Sylfaen"/>
          <w:i/>
          <w:color w:val="000000" w:themeColor="text1"/>
          <w:sz w:val="20"/>
          <w:lang w:val="ka-GE"/>
        </w:rPr>
        <w:t xml:space="preserve"> გავლენა ჰქონ</w:t>
      </w:r>
      <w:r>
        <w:rPr>
          <w:rFonts w:ascii="Sylfaen" w:hAnsi="Sylfaen"/>
          <w:i/>
          <w:color w:val="000000" w:themeColor="text1"/>
          <w:sz w:val="20"/>
          <w:lang w:val="ka-GE"/>
        </w:rPr>
        <w:t>დ</w:t>
      </w:r>
      <w:r w:rsidRPr="001C7809">
        <w:rPr>
          <w:rFonts w:ascii="Sylfaen" w:hAnsi="Sylfaen"/>
          <w:i/>
          <w:color w:val="000000" w:themeColor="text1"/>
          <w:sz w:val="20"/>
          <w:lang w:val="ka-GE"/>
        </w:rPr>
        <w:t xml:space="preserve">ა საქართველოს ვაჭრობაზე და </w:t>
      </w:r>
      <w:r>
        <w:rPr>
          <w:rFonts w:ascii="Sylfaen" w:hAnsi="Sylfaen"/>
          <w:i/>
          <w:color w:val="000000" w:themeColor="text1"/>
          <w:sz w:val="20"/>
          <w:lang w:val="ka-GE"/>
        </w:rPr>
        <w:t>წახალისებულია</w:t>
      </w:r>
      <w:r w:rsidRPr="001C7809">
        <w:rPr>
          <w:rFonts w:ascii="Sylfaen" w:hAnsi="Sylfaen"/>
          <w:i/>
          <w:color w:val="000000" w:themeColor="text1"/>
          <w:sz w:val="20"/>
          <w:lang w:val="ka-GE"/>
        </w:rPr>
        <w:t xml:space="preserve"> საქართველოს სავაჭრო ბრუნვა: </w:t>
      </w:r>
      <w:r w:rsidRPr="001A66FB">
        <w:rPr>
          <w:rFonts w:ascii="Sylfaen" w:hAnsi="Sylfaen"/>
          <w:i/>
          <w:sz w:val="20"/>
          <w:lang w:val="ka-GE"/>
        </w:rPr>
        <w:t>202</w:t>
      </w:r>
      <w:r>
        <w:rPr>
          <w:rFonts w:ascii="Sylfaen" w:hAnsi="Sylfaen"/>
          <w:i/>
          <w:sz w:val="20"/>
          <w:lang w:val="ka-GE"/>
        </w:rPr>
        <w:t>4</w:t>
      </w:r>
      <w:r w:rsidRPr="001A66FB">
        <w:rPr>
          <w:rFonts w:ascii="Sylfaen" w:hAnsi="Sylfaen"/>
          <w:i/>
          <w:sz w:val="20"/>
          <w:lang w:val="ka-GE"/>
        </w:rPr>
        <w:t xml:space="preserve"> წელს საქონლის ექსპორტის ზრდა დაფიქსირდა </w:t>
      </w:r>
      <w:r>
        <w:rPr>
          <w:rFonts w:ascii="Sylfaen" w:hAnsi="Sylfaen"/>
          <w:i/>
          <w:sz w:val="20"/>
          <w:lang w:val="ka-GE"/>
        </w:rPr>
        <w:t>7.</w:t>
      </w:r>
      <w:r>
        <w:rPr>
          <w:rFonts w:ascii="Sylfaen" w:hAnsi="Sylfaen"/>
          <w:i/>
          <w:sz w:val="20"/>
        </w:rPr>
        <w:t>8</w:t>
      </w:r>
      <w:r w:rsidRPr="001A66FB">
        <w:rPr>
          <w:rFonts w:ascii="Sylfaen" w:hAnsi="Sylfaen"/>
          <w:i/>
          <w:sz w:val="20"/>
          <w:lang w:val="ka-GE"/>
        </w:rPr>
        <w:t xml:space="preserve">  და </w:t>
      </w:r>
      <w:r>
        <w:rPr>
          <w:rFonts w:ascii="Sylfaen" w:hAnsi="Sylfaen"/>
          <w:i/>
          <w:sz w:val="20"/>
          <w:lang w:val="ka-GE"/>
        </w:rPr>
        <w:t>72</w:t>
      </w:r>
      <w:r w:rsidRPr="001A66FB">
        <w:rPr>
          <w:rFonts w:ascii="Sylfaen" w:hAnsi="Sylfaen"/>
          <w:i/>
          <w:sz w:val="20"/>
          <w:lang w:val="ka-GE"/>
        </w:rPr>
        <w:t>.</w:t>
      </w:r>
      <w:r>
        <w:rPr>
          <w:rFonts w:ascii="Sylfaen" w:hAnsi="Sylfaen"/>
          <w:i/>
          <w:sz w:val="20"/>
          <w:lang w:val="ka-GE"/>
        </w:rPr>
        <w:t>8</w:t>
      </w:r>
      <w:r w:rsidRPr="001A66FB">
        <w:rPr>
          <w:rFonts w:ascii="Sylfaen" w:hAnsi="Sylfaen"/>
          <w:i/>
          <w:sz w:val="20"/>
          <w:lang w:val="ka-GE"/>
        </w:rPr>
        <w:t xml:space="preserve"> პროცენტზე</w:t>
      </w:r>
      <w:r w:rsidR="006241B4">
        <w:rPr>
          <w:rFonts w:ascii="Sylfaen" w:hAnsi="Sylfaen"/>
          <w:i/>
          <w:sz w:val="20"/>
          <w:lang w:val="ka-GE"/>
        </w:rPr>
        <w:t>,</w:t>
      </w:r>
      <w:r>
        <w:rPr>
          <w:rFonts w:ascii="Sylfaen" w:hAnsi="Sylfaen"/>
          <w:i/>
          <w:sz w:val="20"/>
        </w:rPr>
        <w:t xml:space="preserve"> </w:t>
      </w:r>
      <w:r w:rsidRPr="001A66FB">
        <w:rPr>
          <w:rFonts w:ascii="Sylfaen" w:hAnsi="Sylfaen"/>
          <w:i/>
          <w:sz w:val="20"/>
          <w:lang w:val="ka-GE"/>
        </w:rPr>
        <w:t>შესაბამისად 202</w:t>
      </w:r>
      <w:r>
        <w:rPr>
          <w:rFonts w:ascii="Sylfaen" w:hAnsi="Sylfaen"/>
          <w:i/>
          <w:sz w:val="20"/>
        </w:rPr>
        <w:t>3</w:t>
      </w:r>
      <w:r w:rsidRPr="001A66FB">
        <w:rPr>
          <w:rFonts w:ascii="Sylfaen" w:hAnsi="Sylfaen"/>
          <w:i/>
          <w:sz w:val="20"/>
          <w:lang w:val="ka-GE"/>
        </w:rPr>
        <w:t xml:space="preserve"> და 201</w:t>
      </w:r>
      <w:r>
        <w:rPr>
          <w:rFonts w:ascii="Sylfaen" w:hAnsi="Sylfaen"/>
          <w:i/>
          <w:sz w:val="20"/>
        </w:rPr>
        <w:t>9</w:t>
      </w:r>
      <w:r w:rsidRPr="001A66FB">
        <w:rPr>
          <w:rFonts w:ascii="Sylfaen" w:hAnsi="Sylfaen"/>
          <w:i/>
          <w:sz w:val="20"/>
          <w:lang w:val="ka-GE"/>
        </w:rPr>
        <w:t xml:space="preserve"> წლებთან შედარებით. საქონლის იმპორტი გაზრდილია </w:t>
      </w:r>
      <w:r>
        <w:rPr>
          <w:rFonts w:ascii="Sylfaen" w:hAnsi="Sylfaen"/>
          <w:i/>
          <w:sz w:val="20"/>
          <w:lang w:val="ka-GE"/>
        </w:rPr>
        <w:t>8</w:t>
      </w:r>
      <w:r w:rsidRPr="001A66FB">
        <w:rPr>
          <w:rFonts w:ascii="Sylfaen" w:hAnsi="Sylfaen"/>
          <w:i/>
          <w:sz w:val="20"/>
          <w:lang w:val="ka-GE"/>
        </w:rPr>
        <w:t>.</w:t>
      </w:r>
      <w:r>
        <w:rPr>
          <w:rFonts w:ascii="Sylfaen" w:hAnsi="Sylfaen"/>
          <w:i/>
          <w:sz w:val="20"/>
          <w:lang w:val="ka-GE"/>
        </w:rPr>
        <w:t>9</w:t>
      </w:r>
      <w:r w:rsidRPr="001A66FB">
        <w:rPr>
          <w:rFonts w:ascii="Sylfaen" w:hAnsi="Sylfaen"/>
          <w:i/>
          <w:sz w:val="20"/>
          <w:lang w:val="ka-GE"/>
        </w:rPr>
        <w:t xml:space="preserve"> და </w:t>
      </w:r>
      <w:r>
        <w:rPr>
          <w:rFonts w:ascii="Sylfaen" w:hAnsi="Sylfaen"/>
          <w:i/>
          <w:sz w:val="20"/>
          <w:lang w:val="ka-GE"/>
        </w:rPr>
        <w:t>78</w:t>
      </w:r>
      <w:r w:rsidRPr="001A66FB">
        <w:rPr>
          <w:rFonts w:ascii="Sylfaen" w:hAnsi="Sylfaen"/>
          <w:i/>
          <w:sz w:val="20"/>
          <w:lang w:val="ka-GE"/>
        </w:rPr>
        <w:t>.</w:t>
      </w:r>
      <w:r>
        <w:rPr>
          <w:rFonts w:ascii="Sylfaen" w:hAnsi="Sylfaen"/>
          <w:i/>
          <w:sz w:val="20"/>
          <w:lang w:val="ka-GE"/>
        </w:rPr>
        <w:t>5</w:t>
      </w:r>
      <w:r w:rsidRPr="001A66FB">
        <w:rPr>
          <w:rFonts w:ascii="Sylfaen" w:hAnsi="Sylfaen"/>
          <w:i/>
          <w:sz w:val="20"/>
          <w:lang w:val="ka-GE"/>
        </w:rPr>
        <w:t xml:space="preserve"> პროცენტით</w:t>
      </w:r>
      <w:r>
        <w:rPr>
          <w:rFonts w:ascii="Sylfaen" w:hAnsi="Sylfaen"/>
          <w:i/>
          <w:sz w:val="20"/>
          <w:lang w:val="ka-GE"/>
        </w:rPr>
        <w:t>,</w:t>
      </w:r>
      <w:r w:rsidRPr="001A66FB">
        <w:rPr>
          <w:rFonts w:ascii="Sylfaen" w:hAnsi="Sylfaen"/>
          <w:i/>
          <w:sz w:val="20"/>
          <w:lang w:val="ka-GE"/>
        </w:rPr>
        <w:t xml:space="preserve"> შესაბამისად</w:t>
      </w:r>
      <w:r>
        <w:rPr>
          <w:rFonts w:ascii="Sylfaen" w:hAnsi="Sylfaen"/>
          <w:i/>
          <w:sz w:val="20"/>
          <w:lang w:val="ka-GE"/>
        </w:rPr>
        <w:t>,</w:t>
      </w:r>
      <w:r w:rsidRPr="001A66FB">
        <w:rPr>
          <w:rFonts w:ascii="Sylfaen" w:hAnsi="Sylfaen"/>
          <w:i/>
          <w:sz w:val="20"/>
          <w:lang w:val="ka-GE"/>
        </w:rPr>
        <w:t xml:space="preserve"> 202</w:t>
      </w:r>
      <w:r>
        <w:rPr>
          <w:rFonts w:ascii="Sylfaen" w:hAnsi="Sylfaen"/>
          <w:i/>
          <w:sz w:val="20"/>
          <w:lang w:val="ka-GE"/>
        </w:rPr>
        <w:t>3</w:t>
      </w:r>
      <w:r w:rsidRPr="001A66FB">
        <w:rPr>
          <w:rFonts w:ascii="Sylfaen" w:hAnsi="Sylfaen"/>
          <w:i/>
          <w:sz w:val="20"/>
          <w:lang w:val="ka-GE"/>
        </w:rPr>
        <w:t xml:space="preserve"> და 2019 წლებთან შედარებით. საქართველოს სავაჭრო ბრუნვა 202</w:t>
      </w:r>
      <w:r>
        <w:rPr>
          <w:rFonts w:ascii="Sylfaen" w:hAnsi="Sylfaen"/>
          <w:i/>
          <w:sz w:val="20"/>
          <w:lang w:val="ka-GE"/>
        </w:rPr>
        <w:t>4</w:t>
      </w:r>
      <w:r w:rsidRPr="001A66FB">
        <w:rPr>
          <w:rFonts w:ascii="Sylfaen" w:hAnsi="Sylfaen"/>
          <w:i/>
          <w:sz w:val="20"/>
          <w:lang w:val="ka-GE"/>
        </w:rPr>
        <w:t xml:space="preserve"> წელს წინა წელთან შედარებით </w:t>
      </w:r>
      <w:r>
        <w:rPr>
          <w:rFonts w:ascii="Sylfaen" w:hAnsi="Sylfaen"/>
          <w:i/>
          <w:sz w:val="20"/>
          <w:lang w:val="ka-GE"/>
        </w:rPr>
        <w:t>8</w:t>
      </w:r>
      <w:r w:rsidRPr="001A66FB">
        <w:rPr>
          <w:rFonts w:ascii="Sylfaen" w:hAnsi="Sylfaen"/>
          <w:i/>
          <w:sz w:val="20"/>
          <w:lang w:val="ka-GE"/>
        </w:rPr>
        <w:t>.</w:t>
      </w:r>
      <w:r>
        <w:rPr>
          <w:rFonts w:ascii="Sylfaen" w:hAnsi="Sylfaen"/>
          <w:i/>
          <w:sz w:val="20"/>
          <w:lang w:val="ka-GE"/>
        </w:rPr>
        <w:t>6</w:t>
      </w:r>
      <w:r w:rsidRPr="001A66FB">
        <w:rPr>
          <w:rFonts w:ascii="Sylfaen" w:hAnsi="Sylfaen"/>
          <w:i/>
          <w:sz w:val="20"/>
          <w:lang w:val="ka-GE"/>
        </w:rPr>
        <w:t xml:space="preserve"> პროცენტით არის გაზრდილი. </w:t>
      </w:r>
    </w:p>
    <w:p w:rsidR="008024FF" w:rsidRPr="006241B4" w:rsidRDefault="008024FF" w:rsidP="008024FF">
      <w:pPr>
        <w:spacing w:before="240" w:line="276" w:lineRule="auto"/>
        <w:ind w:left="360" w:firstLine="633"/>
        <w:jc w:val="both"/>
        <w:rPr>
          <w:rFonts w:ascii="Sylfaen" w:hAnsi="Sylfaen"/>
          <w:i/>
          <w:sz w:val="20"/>
          <w:lang w:val="ka-GE"/>
        </w:rPr>
      </w:pPr>
      <w:r w:rsidRPr="00CD5E96">
        <w:rPr>
          <w:rFonts w:ascii="Sylfaen" w:hAnsi="Sylfaen"/>
          <w:i/>
          <w:sz w:val="20"/>
          <w:lang w:val="ka-GE"/>
        </w:rPr>
        <w:t xml:space="preserve">ამასთან, </w:t>
      </w:r>
      <w:r>
        <w:rPr>
          <w:rFonts w:ascii="Sylfaen" w:hAnsi="Sylfaen"/>
          <w:i/>
          <w:sz w:val="20"/>
          <w:lang w:val="ka-GE"/>
        </w:rPr>
        <w:t>გაზრდილია</w:t>
      </w:r>
      <w:r w:rsidRPr="00CD5E96">
        <w:rPr>
          <w:rFonts w:ascii="Sylfaen" w:hAnsi="Sylfaen"/>
          <w:i/>
          <w:sz w:val="20"/>
          <w:lang w:val="ka-GE"/>
        </w:rPr>
        <w:t xml:space="preserve"> საქართველოს სავაჭრო ბრუნვა</w:t>
      </w:r>
      <w:r>
        <w:rPr>
          <w:rFonts w:ascii="Sylfaen" w:hAnsi="Sylfaen"/>
          <w:i/>
          <w:sz w:val="20"/>
          <w:lang w:val="ka-GE"/>
        </w:rPr>
        <w:t xml:space="preserve"> 2025 წლის დასაწყისში</w:t>
      </w:r>
      <w:r w:rsidRPr="00CD5E96">
        <w:rPr>
          <w:rFonts w:ascii="Sylfaen" w:hAnsi="Sylfaen"/>
          <w:i/>
          <w:sz w:val="20"/>
          <w:lang w:val="ka-GE"/>
        </w:rPr>
        <w:t>: 202</w:t>
      </w:r>
      <w:r>
        <w:rPr>
          <w:rFonts w:ascii="Sylfaen" w:hAnsi="Sylfaen"/>
          <w:i/>
          <w:sz w:val="20"/>
          <w:lang w:val="ka-GE"/>
        </w:rPr>
        <w:t xml:space="preserve">5 წლის იანვარ-მაისში </w:t>
      </w:r>
      <w:r w:rsidRPr="00CD5E96">
        <w:rPr>
          <w:rFonts w:ascii="Sylfaen" w:hAnsi="Sylfaen"/>
          <w:i/>
          <w:sz w:val="20"/>
          <w:lang w:val="ka-GE"/>
        </w:rPr>
        <w:t xml:space="preserve">საქონლის ექსპორტი </w:t>
      </w:r>
      <w:r>
        <w:rPr>
          <w:rFonts w:ascii="Sylfaen" w:hAnsi="Sylfaen"/>
          <w:i/>
          <w:sz w:val="20"/>
          <w:lang w:val="ka-GE"/>
        </w:rPr>
        <w:t xml:space="preserve">გაიზარდა 14.6 პროცენტით 2024 წლის იანვარ-მაისთან შედარებით, </w:t>
      </w:r>
      <w:r w:rsidRPr="00CD5E96">
        <w:rPr>
          <w:rFonts w:ascii="Sylfaen" w:hAnsi="Sylfaen"/>
          <w:i/>
          <w:sz w:val="20"/>
          <w:lang w:val="ka-GE"/>
        </w:rPr>
        <w:t xml:space="preserve">ხოლო საქონლის იმპორტი გაზრდილია </w:t>
      </w:r>
      <w:r>
        <w:rPr>
          <w:rFonts w:ascii="Sylfaen" w:hAnsi="Sylfaen"/>
          <w:i/>
          <w:sz w:val="20"/>
          <w:lang w:val="ka-GE"/>
        </w:rPr>
        <w:t xml:space="preserve">12.8 </w:t>
      </w:r>
      <w:r w:rsidRPr="00CD5E96">
        <w:rPr>
          <w:rFonts w:ascii="Sylfaen" w:hAnsi="Sylfaen"/>
          <w:i/>
          <w:sz w:val="20"/>
          <w:lang w:val="ka-GE"/>
        </w:rPr>
        <w:t xml:space="preserve">პროცენტით. </w:t>
      </w:r>
      <w:r>
        <w:rPr>
          <w:rFonts w:ascii="Sylfaen" w:hAnsi="Sylfaen"/>
          <w:i/>
          <w:sz w:val="20"/>
          <w:lang w:val="ka-GE"/>
        </w:rPr>
        <w:t xml:space="preserve">2025 წლის პირველ 5 თვეში საქონლის სავაჭრო ბრუნვა გაზრდილია 13.3 პროცენტით. </w:t>
      </w:r>
      <w:r w:rsidR="006241B4" w:rsidRPr="00803C5C">
        <w:rPr>
          <w:rFonts w:ascii="Sylfaen" w:hAnsi="Sylfaen"/>
          <w:b/>
          <w:i/>
          <w:sz w:val="20"/>
          <w:lang w:val="ka-GE"/>
        </w:rPr>
        <w:t>შესაბამისად, შეიძლება ითქვას, რომ აღნიშნული რისკი არ რეალიზდა საანალიზო პერიოდში.</w:t>
      </w:r>
      <w:r w:rsidR="006241B4">
        <w:rPr>
          <w:rFonts w:ascii="Sylfaen" w:hAnsi="Sylfaen"/>
          <w:i/>
          <w:sz w:val="20"/>
          <w:lang w:val="ka-GE"/>
        </w:rPr>
        <w:t xml:space="preserve"> </w:t>
      </w:r>
    </w:p>
    <w:p w:rsidR="008024FF" w:rsidRDefault="008024FF" w:rsidP="00E63887">
      <w:pPr>
        <w:pStyle w:val="ListParagraph"/>
        <w:spacing w:before="240" w:line="276" w:lineRule="auto"/>
        <w:ind w:left="284" w:firstLine="567"/>
        <w:jc w:val="both"/>
        <w:rPr>
          <w:rFonts w:ascii="Sylfaen" w:hAnsi="Sylfaen"/>
          <w:i/>
          <w:sz w:val="20"/>
          <w:lang w:val="ka-GE"/>
        </w:rPr>
      </w:pPr>
    </w:p>
    <w:p w:rsidR="008024FF" w:rsidRDefault="008024FF" w:rsidP="00E63887">
      <w:pPr>
        <w:pStyle w:val="ListParagraph"/>
        <w:spacing w:before="240" w:line="276" w:lineRule="auto"/>
        <w:ind w:left="284" w:firstLine="567"/>
        <w:jc w:val="both"/>
        <w:rPr>
          <w:rFonts w:ascii="Sylfaen" w:hAnsi="Sylfaen"/>
          <w:i/>
          <w:sz w:val="20"/>
          <w:lang w:val="ka-GE"/>
        </w:rPr>
      </w:pPr>
    </w:p>
    <w:p w:rsidR="008024FF" w:rsidRDefault="008024FF" w:rsidP="00E63887">
      <w:pPr>
        <w:pStyle w:val="ListParagraph"/>
        <w:spacing w:before="240" w:line="276" w:lineRule="auto"/>
        <w:ind w:left="284" w:firstLine="567"/>
        <w:jc w:val="both"/>
        <w:rPr>
          <w:rFonts w:ascii="Sylfaen" w:hAnsi="Sylfaen"/>
          <w:i/>
          <w:sz w:val="20"/>
          <w:lang w:val="ka-GE"/>
        </w:rPr>
      </w:pPr>
    </w:p>
    <w:p w:rsidR="008024FF" w:rsidRDefault="008024FF" w:rsidP="00E63887">
      <w:pPr>
        <w:pStyle w:val="ListParagraph"/>
        <w:spacing w:before="240" w:line="276" w:lineRule="auto"/>
        <w:ind w:left="284" w:firstLine="567"/>
        <w:jc w:val="both"/>
        <w:rPr>
          <w:rFonts w:ascii="Sylfaen" w:hAnsi="Sylfaen"/>
          <w:i/>
          <w:sz w:val="20"/>
          <w:lang w:val="ka-GE"/>
        </w:rPr>
      </w:pPr>
    </w:p>
    <w:p w:rsidR="001A66FB" w:rsidRDefault="00387009" w:rsidP="00E63887">
      <w:pPr>
        <w:pStyle w:val="ListParagraph"/>
        <w:spacing w:before="240" w:line="276" w:lineRule="auto"/>
        <w:ind w:left="284" w:firstLine="567"/>
        <w:jc w:val="both"/>
        <w:rPr>
          <w:rFonts w:ascii="Sylfaen" w:hAnsi="Sylfaen"/>
          <w:i/>
          <w:sz w:val="20"/>
          <w:lang w:val="ka-GE"/>
        </w:rPr>
      </w:pPr>
      <w:r w:rsidRPr="003B5120">
        <w:rPr>
          <w:noProof/>
          <w:lang w:val="en-GB" w:eastAsia="en-GB"/>
        </w:rPr>
        <mc:AlternateContent>
          <mc:Choice Requires="wps">
            <w:drawing>
              <wp:anchor distT="0" distB="0" distL="114300" distR="114300" simplePos="0" relativeHeight="251689984" behindDoc="1" locked="0" layoutInCell="1" allowOverlap="1" wp14:anchorId="6C277459" wp14:editId="40A76E2C">
                <wp:simplePos x="0" y="0"/>
                <wp:positionH relativeFrom="column">
                  <wp:posOffset>387350</wp:posOffset>
                </wp:positionH>
                <wp:positionV relativeFrom="paragraph">
                  <wp:posOffset>42091</wp:posOffset>
                </wp:positionV>
                <wp:extent cx="4886325" cy="230505"/>
                <wp:effectExtent l="0" t="0" r="9525" b="0"/>
                <wp:wrapTight wrapText="bothSides">
                  <wp:wrapPolygon edited="0">
                    <wp:start x="0" y="0"/>
                    <wp:lineTo x="0" y="19636"/>
                    <wp:lineTo x="21558" y="19636"/>
                    <wp:lineTo x="21558" y="0"/>
                    <wp:lineTo x="0" y="0"/>
                  </wp:wrapPolygon>
                </wp:wrapTight>
                <wp:docPr id="35" name="Text Box 35"/>
                <wp:cNvGraphicFramePr/>
                <a:graphic xmlns:a="http://schemas.openxmlformats.org/drawingml/2006/main">
                  <a:graphicData uri="http://schemas.microsoft.com/office/word/2010/wordprocessingShape">
                    <wps:wsp>
                      <wps:cNvSpPr txBox="1"/>
                      <wps:spPr>
                        <a:xfrm>
                          <a:off x="0" y="0"/>
                          <a:ext cx="4886325" cy="230505"/>
                        </a:xfrm>
                        <a:prstGeom prst="rect">
                          <a:avLst/>
                        </a:prstGeom>
                        <a:solidFill>
                          <a:prstClr val="white"/>
                        </a:solidFill>
                        <a:ln>
                          <a:noFill/>
                        </a:ln>
                      </wps:spPr>
                      <wps:txbx>
                        <w:txbxContent>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წინა დოკუმენტში იდენტიფიცირებული რისკების რეალიზების მაჩვენებლები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7459" id="Text Box 35" o:spid="_x0000_s1030" type="#_x0000_t202" style="position:absolute;left:0;text-align:left;margin-left:30.5pt;margin-top:3.3pt;width:384.75pt;height:18.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" stroked="f">
                <v:textbox inset="0,0,0,0">
                  <w:txbxContent>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წინა დოკუმენტში იდენტიფიცირებული რისკების რეალიზების მაჩვენებლები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F23CB8" w:rsidRDefault="00803C5C"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7716A2"/>
                    <w:p w:rsidR="00803C5C" w:rsidRPr="003B5120" w:rsidRDefault="00803C5C"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ight"/>
              </v:shape>
            </w:pict>
          </mc:Fallback>
        </mc:AlternateContent>
      </w:r>
    </w:p>
    <w:tbl>
      <w:tblPr>
        <w:tblStyle w:val="TableGrid"/>
        <w:tblW w:w="10453" w:type="dxa"/>
        <w:tblLook w:val="04A0" w:firstRow="1" w:lastRow="0" w:firstColumn="1" w:lastColumn="0" w:noHBand="0" w:noVBand="1"/>
      </w:tblPr>
      <w:tblGrid>
        <w:gridCol w:w="4432"/>
        <w:gridCol w:w="2060"/>
        <w:gridCol w:w="2060"/>
        <w:gridCol w:w="1901"/>
      </w:tblGrid>
      <w:tr w:rsidR="006E0BAA" w:rsidTr="006E0BAA">
        <w:trPr>
          <w:trHeight w:val="294"/>
        </w:trPr>
        <w:tc>
          <w:tcPr>
            <w:tcW w:w="4432" w:type="dxa"/>
          </w:tcPr>
          <w:p w:rsidR="006E0BAA" w:rsidRDefault="006E0BAA" w:rsidP="00686B6E">
            <w:pPr>
              <w:jc w:val="center"/>
              <w:rPr>
                <w:b/>
                <w:lang w:val="ka-GE"/>
              </w:rPr>
            </w:pPr>
            <w:r>
              <w:rPr>
                <w:b/>
                <w:lang w:val="ka-GE"/>
              </w:rPr>
              <w:t>რისკები</w:t>
            </w:r>
          </w:p>
        </w:tc>
        <w:tc>
          <w:tcPr>
            <w:tcW w:w="2060" w:type="dxa"/>
            <w:shd w:val="clear" w:color="auto" w:fill="auto"/>
          </w:tcPr>
          <w:p w:rsidR="006E0BAA" w:rsidRPr="00284185" w:rsidRDefault="006E0BAA" w:rsidP="00686B6E">
            <w:pPr>
              <w:jc w:val="center"/>
              <w:rPr>
                <w:b/>
                <w:lang w:val="ka-GE"/>
              </w:rPr>
            </w:pPr>
            <w:r w:rsidRPr="00284185">
              <w:rPr>
                <w:b/>
                <w:lang w:val="ka-GE"/>
              </w:rPr>
              <w:t>არ რეალიზდა</w:t>
            </w:r>
          </w:p>
        </w:tc>
        <w:tc>
          <w:tcPr>
            <w:tcW w:w="2060" w:type="dxa"/>
            <w:shd w:val="clear" w:color="auto" w:fill="auto"/>
          </w:tcPr>
          <w:p w:rsidR="006E0BAA" w:rsidRPr="00284185" w:rsidRDefault="006E0BAA" w:rsidP="00686B6E">
            <w:pPr>
              <w:jc w:val="center"/>
              <w:rPr>
                <w:b/>
                <w:lang w:val="ka-GE"/>
              </w:rPr>
            </w:pPr>
            <w:r w:rsidRPr="00284185">
              <w:rPr>
                <w:b/>
                <w:lang w:val="ka-GE"/>
              </w:rPr>
              <w:t>ნაწილობრივ რეალიზდა</w:t>
            </w:r>
          </w:p>
        </w:tc>
        <w:tc>
          <w:tcPr>
            <w:tcW w:w="1901" w:type="dxa"/>
            <w:shd w:val="clear" w:color="auto" w:fill="auto"/>
          </w:tcPr>
          <w:p w:rsidR="006E0BAA" w:rsidRPr="00284185" w:rsidRDefault="006E0BAA" w:rsidP="00686B6E">
            <w:pPr>
              <w:jc w:val="center"/>
              <w:rPr>
                <w:b/>
                <w:lang w:val="ka-GE"/>
              </w:rPr>
            </w:pPr>
            <w:r w:rsidRPr="00284185">
              <w:rPr>
                <w:b/>
                <w:lang w:val="ka-GE"/>
              </w:rPr>
              <w:t>რეალიზდა</w:t>
            </w:r>
          </w:p>
        </w:tc>
      </w:tr>
      <w:tr w:rsidR="006E0BAA" w:rsidTr="006E0BAA">
        <w:trPr>
          <w:trHeight w:val="147"/>
        </w:trPr>
        <w:tc>
          <w:tcPr>
            <w:tcW w:w="4432" w:type="dxa"/>
          </w:tcPr>
          <w:p w:rsidR="006E0BAA" w:rsidRPr="00921BF7" w:rsidRDefault="00A84194" w:rsidP="00686B6E">
            <w:pPr>
              <w:jc w:val="both"/>
              <w:rPr>
                <w:lang w:val="ka-GE"/>
              </w:rPr>
            </w:pPr>
            <w:r>
              <w:rPr>
                <w:lang w:val="ka-GE"/>
              </w:rPr>
              <w:t xml:space="preserve">ფულადი შემოდინების შემცირება </w:t>
            </w:r>
            <w:r w:rsidR="006E0BAA">
              <w:rPr>
                <w:lang w:val="ka-GE"/>
              </w:rPr>
              <w:t xml:space="preserve"> </w:t>
            </w:r>
          </w:p>
        </w:tc>
        <w:tc>
          <w:tcPr>
            <w:tcW w:w="2060" w:type="dxa"/>
            <w:shd w:val="clear" w:color="auto" w:fill="auto"/>
          </w:tcPr>
          <w:p w:rsidR="006E0BAA" w:rsidRPr="00921BF7" w:rsidRDefault="006E0BAA" w:rsidP="00686B6E">
            <w:pPr>
              <w:jc w:val="center"/>
              <w:rPr>
                <w:b/>
              </w:rPr>
            </w:pPr>
          </w:p>
        </w:tc>
        <w:tc>
          <w:tcPr>
            <w:tcW w:w="2060" w:type="dxa"/>
            <w:shd w:val="clear" w:color="auto" w:fill="auto"/>
          </w:tcPr>
          <w:p w:rsidR="006E0BAA" w:rsidRDefault="001A66FB" w:rsidP="00686B6E">
            <w:pPr>
              <w:jc w:val="center"/>
              <w:rPr>
                <w:b/>
                <w:lang w:val="ka-GE"/>
              </w:rPr>
            </w:pPr>
            <w:r>
              <w:rPr>
                <w:b/>
              </w:rPr>
              <w:t>X</w:t>
            </w:r>
          </w:p>
        </w:tc>
        <w:tc>
          <w:tcPr>
            <w:tcW w:w="1901" w:type="dxa"/>
            <w:shd w:val="clear" w:color="auto" w:fill="auto"/>
          </w:tcPr>
          <w:p w:rsidR="006E0BAA" w:rsidRDefault="006E0BAA" w:rsidP="00686B6E">
            <w:pPr>
              <w:jc w:val="center"/>
              <w:rPr>
                <w:b/>
                <w:lang w:val="ka-GE"/>
              </w:rPr>
            </w:pPr>
          </w:p>
        </w:tc>
      </w:tr>
      <w:tr w:rsidR="006E0BAA" w:rsidTr="006E0BAA">
        <w:trPr>
          <w:trHeight w:val="147"/>
        </w:trPr>
        <w:tc>
          <w:tcPr>
            <w:tcW w:w="4432" w:type="dxa"/>
          </w:tcPr>
          <w:p w:rsidR="006E0BAA" w:rsidRPr="00921BF7" w:rsidRDefault="006E0BAA" w:rsidP="00686B6E">
            <w:pPr>
              <w:jc w:val="both"/>
              <w:rPr>
                <w:lang w:val="ka-GE"/>
              </w:rPr>
            </w:pPr>
            <w:r>
              <w:rPr>
                <w:lang w:val="ka-GE"/>
              </w:rPr>
              <w:t>რეგიონული რისკები</w:t>
            </w:r>
            <w:r w:rsidR="008024FF">
              <w:rPr>
                <w:lang w:val="ka-GE"/>
              </w:rPr>
              <w:t>ს გაგრძელება</w:t>
            </w:r>
          </w:p>
        </w:tc>
        <w:tc>
          <w:tcPr>
            <w:tcW w:w="2060" w:type="dxa"/>
          </w:tcPr>
          <w:p w:rsidR="006E0BAA" w:rsidRDefault="006E0BAA" w:rsidP="00686B6E">
            <w:pPr>
              <w:jc w:val="center"/>
              <w:rPr>
                <w:b/>
                <w:lang w:val="ka-GE"/>
              </w:rPr>
            </w:pPr>
          </w:p>
        </w:tc>
        <w:tc>
          <w:tcPr>
            <w:tcW w:w="2060" w:type="dxa"/>
          </w:tcPr>
          <w:p w:rsidR="006E0BAA" w:rsidRDefault="00011217" w:rsidP="00686B6E">
            <w:pPr>
              <w:jc w:val="center"/>
              <w:rPr>
                <w:b/>
                <w:lang w:val="ka-GE"/>
              </w:rPr>
            </w:pPr>
            <w:r>
              <w:rPr>
                <w:b/>
              </w:rPr>
              <w:t>X</w:t>
            </w:r>
          </w:p>
        </w:tc>
        <w:tc>
          <w:tcPr>
            <w:tcW w:w="1901" w:type="dxa"/>
          </w:tcPr>
          <w:p w:rsidR="006E0BAA" w:rsidRPr="00921BF7" w:rsidRDefault="006E0BAA" w:rsidP="00686B6E">
            <w:pPr>
              <w:jc w:val="center"/>
              <w:rPr>
                <w:b/>
              </w:rPr>
            </w:pPr>
          </w:p>
        </w:tc>
      </w:tr>
      <w:tr w:rsidR="006E0BAA" w:rsidTr="006E0BAA">
        <w:trPr>
          <w:trHeight w:val="326"/>
        </w:trPr>
        <w:tc>
          <w:tcPr>
            <w:tcW w:w="4432" w:type="dxa"/>
          </w:tcPr>
          <w:p w:rsidR="006E0BAA" w:rsidRPr="00921BF7" w:rsidRDefault="006E0BAA" w:rsidP="00686B6E">
            <w:pPr>
              <w:jc w:val="both"/>
              <w:rPr>
                <w:lang w:val="ka-GE"/>
              </w:rPr>
            </w:pPr>
            <w:r>
              <w:rPr>
                <w:lang w:val="ka-GE"/>
              </w:rPr>
              <w:t xml:space="preserve">გამკაცრებული მონეტარული </w:t>
            </w:r>
            <w:r w:rsidR="00A73BC0">
              <w:rPr>
                <w:lang w:val="ka-GE"/>
              </w:rPr>
              <w:t>პოლიტიკის შენარჩუნება</w:t>
            </w:r>
          </w:p>
        </w:tc>
        <w:tc>
          <w:tcPr>
            <w:tcW w:w="2060" w:type="dxa"/>
          </w:tcPr>
          <w:p w:rsidR="006E0BAA" w:rsidRDefault="008024FF" w:rsidP="00686B6E">
            <w:pPr>
              <w:jc w:val="center"/>
              <w:rPr>
                <w:b/>
                <w:lang w:val="ka-GE"/>
              </w:rPr>
            </w:pPr>
            <w:r w:rsidRPr="008024FF">
              <w:rPr>
                <w:b/>
                <w:lang w:val="ka-GE"/>
              </w:rPr>
              <w:t>X</w:t>
            </w:r>
          </w:p>
        </w:tc>
        <w:tc>
          <w:tcPr>
            <w:tcW w:w="2060" w:type="dxa"/>
          </w:tcPr>
          <w:p w:rsidR="006E0BAA" w:rsidRPr="00921BF7" w:rsidRDefault="006E0BAA" w:rsidP="00686B6E">
            <w:pPr>
              <w:jc w:val="center"/>
              <w:rPr>
                <w:b/>
              </w:rPr>
            </w:pPr>
          </w:p>
        </w:tc>
        <w:tc>
          <w:tcPr>
            <w:tcW w:w="1901" w:type="dxa"/>
          </w:tcPr>
          <w:p w:rsidR="006E0BAA" w:rsidRPr="00921BF7" w:rsidRDefault="006E0BAA" w:rsidP="00686B6E">
            <w:pPr>
              <w:jc w:val="center"/>
              <w:rPr>
                <w:b/>
              </w:rPr>
            </w:pPr>
          </w:p>
        </w:tc>
      </w:tr>
      <w:tr w:rsidR="006E0BAA" w:rsidTr="006E0BAA">
        <w:trPr>
          <w:trHeight w:val="286"/>
        </w:trPr>
        <w:tc>
          <w:tcPr>
            <w:tcW w:w="4432" w:type="dxa"/>
          </w:tcPr>
          <w:p w:rsidR="006E0BAA" w:rsidRPr="00921BF7" w:rsidRDefault="008024FF">
            <w:pPr>
              <w:jc w:val="both"/>
              <w:rPr>
                <w:lang w:val="ka-GE"/>
              </w:rPr>
            </w:pPr>
            <w:r w:rsidRPr="0047253A">
              <w:rPr>
                <w:lang w:val="ka-GE"/>
              </w:rPr>
              <w:t>გლობალური ეკონომიკური აქტივობისა  და სავაჭრო ბრუნვის შემცირება</w:t>
            </w:r>
          </w:p>
        </w:tc>
        <w:tc>
          <w:tcPr>
            <w:tcW w:w="2060" w:type="dxa"/>
          </w:tcPr>
          <w:p w:rsidR="006E0BAA" w:rsidRPr="00921BF7" w:rsidRDefault="006E0BAA" w:rsidP="00686B6E">
            <w:pPr>
              <w:jc w:val="center"/>
              <w:rPr>
                <w:b/>
              </w:rPr>
            </w:pPr>
            <w:r>
              <w:rPr>
                <w:b/>
              </w:rPr>
              <w:t>X</w:t>
            </w:r>
          </w:p>
        </w:tc>
        <w:tc>
          <w:tcPr>
            <w:tcW w:w="2060" w:type="dxa"/>
          </w:tcPr>
          <w:p w:rsidR="006E0BAA" w:rsidRPr="00921BF7" w:rsidRDefault="006E0BAA" w:rsidP="00686B6E">
            <w:pPr>
              <w:jc w:val="center"/>
              <w:rPr>
                <w:b/>
              </w:rPr>
            </w:pPr>
          </w:p>
        </w:tc>
        <w:tc>
          <w:tcPr>
            <w:tcW w:w="1901" w:type="dxa"/>
          </w:tcPr>
          <w:p w:rsidR="006E0BAA" w:rsidRDefault="006E0BAA" w:rsidP="00686B6E">
            <w:pPr>
              <w:jc w:val="center"/>
              <w:rPr>
                <w:b/>
                <w:lang w:val="ka-GE"/>
              </w:rPr>
            </w:pPr>
          </w:p>
        </w:tc>
      </w:tr>
    </w:tbl>
    <w:p w:rsidR="006E0BAA" w:rsidRPr="00732905" w:rsidRDefault="006E0BAA" w:rsidP="00E63887">
      <w:pPr>
        <w:pStyle w:val="ListParagraph"/>
        <w:spacing w:before="240" w:line="276" w:lineRule="auto"/>
        <w:ind w:left="284" w:firstLine="567"/>
        <w:jc w:val="both"/>
        <w:rPr>
          <w:rFonts w:ascii="Sylfaen" w:hAnsi="Sylfaen"/>
          <w:i/>
        </w:rPr>
      </w:pPr>
    </w:p>
    <w:p w:rsidR="00E63887" w:rsidRDefault="00E63887" w:rsidP="00E63887">
      <w:pPr>
        <w:pStyle w:val="ListParagraph"/>
        <w:spacing w:before="240" w:line="276" w:lineRule="auto"/>
        <w:ind w:left="1260"/>
        <w:jc w:val="both"/>
        <w:rPr>
          <w:rFonts w:ascii="Sylfaen" w:hAnsi="Sylfaen"/>
          <w:lang w:val="ka-GE"/>
        </w:rPr>
      </w:pPr>
    </w:p>
    <w:p w:rsidR="007716A2" w:rsidRPr="005074EE" w:rsidRDefault="007716A2" w:rsidP="00E63887">
      <w:pPr>
        <w:pStyle w:val="ListParagraph"/>
        <w:spacing w:before="240" w:line="276" w:lineRule="auto"/>
        <w:ind w:left="1260"/>
        <w:jc w:val="both"/>
        <w:rPr>
          <w:rFonts w:ascii="Sylfaen" w:hAnsi="Sylfaen"/>
          <w:lang w:val="ka-GE"/>
        </w:rPr>
      </w:pPr>
    </w:p>
    <w:p w:rsidR="00E63887" w:rsidRPr="006A490C" w:rsidRDefault="00E63887" w:rsidP="00E63887">
      <w:pPr>
        <w:pStyle w:val="Heading2"/>
        <w:spacing w:before="240" w:line="276" w:lineRule="auto"/>
      </w:pPr>
      <w:r w:rsidRPr="006A490C">
        <w:t xml:space="preserve">პოლიტიკის პასუხების ანალიზი </w:t>
      </w:r>
    </w:p>
    <w:p w:rsidR="00CA4CED" w:rsidRPr="00AC4630" w:rsidRDefault="00526E29" w:rsidP="00CA4CED">
      <w:pPr>
        <w:spacing w:before="240" w:line="276" w:lineRule="auto"/>
        <w:ind w:firstLine="540"/>
        <w:jc w:val="both"/>
        <w:rPr>
          <w:rFonts w:ascii="Sylfaen" w:hAnsi="Sylfaen" w:cs="Sylfaen"/>
          <w:sz w:val="20"/>
          <w:lang w:val="ka-GE"/>
        </w:rPr>
      </w:pPr>
      <w:r>
        <w:rPr>
          <w:rFonts w:ascii="Sylfaen" w:hAnsi="Sylfaen" w:cs="Sylfaen"/>
          <w:sz w:val="20"/>
          <w:lang w:val="ka-GE"/>
        </w:rPr>
        <w:t>202</w:t>
      </w:r>
      <w:r w:rsidR="00FB0B48">
        <w:rPr>
          <w:rFonts w:ascii="Sylfaen" w:hAnsi="Sylfaen" w:cs="Sylfaen"/>
          <w:sz w:val="20"/>
          <w:lang w:val="ka-GE"/>
        </w:rPr>
        <w:t>4</w:t>
      </w:r>
      <w:r>
        <w:rPr>
          <w:rFonts w:ascii="Sylfaen" w:hAnsi="Sylfaen" w:cs="Sylfaen"/>
          <w:sz w:val="20"/>
          <w:lang w:val="ka-GE"/>
        </w:rPr>
        <w:t xml:space="preserve"> წელს </w:t>
      </w:r>
      <w:r w:rsidRPr="00BF4ACF">
        <w:rPr>
          <w:rFonts w:ascii="Sylfaen" w:hAnsi="Sylfaen" w:cs="Sylfaen"/>
          <w:color w:val="000000" w:themeColor="text1"/>
          <w:sz w:val="20"/>
          <w:lang w:val="ka-GE"/>
        </w:rPr>
        <w:t xml:space="preserve">ეკონომიკის </w:t>
      </w:r>
      <w:r w:rsidR="00FB0B48" w:rsidRPr="00BF4ACF">
        <w:rPr>
          <w:rFonts w:ascii="Sylfaen" w:hAnsi="Sylfaen" w:cs="Sylfaen"/>
          <w:color w:val="000000" w:themeColor="text1"/>
          <w:sz w:val="20"/>
          <w:lang w:val="ka-GE"/>
        </w:rPr>
        <w:t>გაუმჯობესების</w:t>
      </w:r>
      <w:r w:rsidRPr="00BF4ACF">
        <w:rPr>
          <w:rFonts w:ascii="Sylfaen" w:hAnsi="Sylfaen" w:cs="Sylfaen"/>
          <w:color w:val="000000" w:themeColor="text1"/>
          <w:sz w:val="20"/>
          <w:lang w:val="ka-GE"/>
        </w:rPr>
        <w:t xml:space="preserve"> ტენდენციის გაგრძელებასთან ერთად გაიზარდა საგადასახადო შემოსავლებიც და შესაბამისად, ბიუჯეტის რესურსიც. თავდაპირველი დამტკიცებული გეგმის მიხედვით ბიუჯეტის დეფიციტი მშპ-ს 2.</w:t>
      </w:r>
      <w:r w:rsidR="00BF4ACF" w:rsidRPr="00BF4ACF">
        <w:rPr>
          <w:rFonts w:ascii="Sylfaen" w:hAnsi="Sylfaen" w:cs="Sylfaen"/>
          <w:color w:val="000000" w:themeColor="text1"/>
          <w:sz w:val="20"/>
          <w:lang w:val="ka-GE"/>
        </w:rPr>
        <w:t>6</w:t>
      </w:r>
      <w:r w:rsidRPr="00BF4ACF">
        <w:rPr>
          <w:rFonts w:ascii="Sylfaen" w:hAnsi="Sylfaen" w:cs="Sylfaen"/>
          <w:color w:val="000000" w:themeColor="text1"/>
          <w:sz w:val="20"/>
          <w:lang w:val="ka-GE"/>
        </w:rPr>
        <w:t xml:space="preserve">%-ზე დაიგეგმა, თუმცა, დაგეგმილზე მაღალი ეკონომიკური ზრდის შედეგად გაუმჯობესებულმა ფისკალურმა პარამეტრებმა საშუალება მოგვცა, </w:t>
      </w:r>
      <w:r w:rsidR="00BF4ACF" w:rsidRPr="00BF4ACF">
        <w:rPr>
          <w:rFonts w:ascii="Sylfaen" w:hAnsi="Sylfaen" w:cs="Sylfaen"/>
          <w:color w:val="000000" w:themeColor="text1"/>
          <w:sz w:val="20"/>
          <w:lang w:val="ka-GE"/>
        </w:rPr>
        <w:t xml:space="preserve">ნაერთი </w:t>
      </w:r>
      <w:r w:rsidRPr="00BF4ACF">
        <w:rPr>
          <w:rFonts w:ascii="Sylfaen" w:hAnsi="Sylfaen" w:cs="Sylfaen"/>
          <w:color w:val="000000" w:themeColor="text1"/>
          <w:sz w:val="20"/>
          <w:lang w:val="ka-GE"/>
        </w:rPr>
        <w:t>ბიუჯეტის დეფიციტი მშპ-ს 2.</w:t>
      </w:r>
      <w:r w:rsidR="00FB0B48" w:rsidRPr="00BF4ACF">
        <w:rPr>
          <w:rFonts w:ascii="Sylfaen" w:hAnsi="Sylfaen" w:cs="Sylfaen"/>
          <w:color w:val="000000" w:themeColor="text1"/>
          <w:sz w:val="20"/>
          <w:lang w:val="ka-GE"/>
        </w:rPr>
        <w:t>3</w:t>
      </w:r>
      <w:r w:rsidRPr="00BF4ACF">
        <w:rPr>
          <w:rFonts w:ascii="Sylfaen" w:hAnsi="Sylfaen" w:cs="Sylfaen"/>
          <w:color w:val="000000" w:themeColor="text1"/>
          <w:sz w:val="20"/>
          <w:lang w:val="ka-GE"/>
        </w:rPr>
        <w:t xml:space="preserve">%-მდე შეგვემცირებინა. </w:t>
      </w:r>
      <w:r w:rsidR="00CA4CED" w:rsidRPr="00BF4ACF">
        <w:rPr>
          <w:rFonts w:ascii="Sylfaen" w:hAnsi="Sylfaen" w:cs="Sylfaen"/>
          <w:color w:val="000000" w:themeColor="text1"/>
          <w:sz w:val="20"/>
          <w:lang w:val="ka-GE"/>
        </w:rPr>
        <w:t xml:space="preserve">როგორც </w:t>
      </w:r>
      <w:r w:rsidR="00387009" w:rsidRPr="00BF4ACF">
        <w:rPr>
          <w:rFonts w:ascii="Sylfaen" w:hAnsi="Sylfaen" w:cs="Sylfaen"/>
          <w:color w:val="000000" w:themeColor="text1"/>
          <w:sz w:val="20"/>
          <w:lang w:val="ka-GE"/>
        </w:rPr>
        <w:t>გრაფიკ</w:t>
      </w:r>
      <w:r w:rsidR="00CA4CED" w:rsidRPr="00BF4ACF">
        <w:rPr>
          <w:rFonts w:ascii="Sylfaen" w:hAnsi="Sylfaen" w:cs="Sylfaen"/>
          <w:color w:val="000000" w:themeColor="text1"/>
          <w:sz w:val="20"/>
          <w:lang w:val="ka-GE"/>
        </w:rPr>
        <w:t xml:space="preserve"> </w:t>
      </w:r>
      <w:r w:rsidR="00387009" w:rsidRPr="00BF4ACF">
        <w:rPr>
          <w:rFonts w:ascii="Sylfaen" w:hAnsi="Sylfaen" w:cs="Sylfaen"/>
          <w:color w:val="000000" w:themeColor="text1"/>
          <w:sz w:val="20"/>
          <w:lang w:val="ka-GE"/>
        </w:rPr>
        <w:t>5</w:t>
      </w:r>
      <w:r w:rsidR="00CA4CED" w:rsidRPr="00BF4ACF">
        <w:rPr>
          <w:rFonts w:ascii="Sylfaen" w:hAnsi="Sylfaen" w:cs="Sylfaen"/>
          <w:color w:val="000000" w:themeColor="text1"/>
          <w:sz w:val="20"/>
          <w:lang w:val="ka-GE"/>
        </w:rPr>
        <w:t xml:space="preserve">-ზე და </w:t>
      </w:r>
      <w:r w:rsidR="00387009" w:rsidRPr="00BF4ACF">
        <w:rPr>
          <w:rFonts w:ascii="Sylfaen" w:hAnsi="Sylfaen" w:cs="Sylfaen"/>
          <w:color w:val="000000" w:themeColor="text1"/>
          <w:sz w:val="20"/>
          <w:lang w:val="ka-GE"/>
        </w:rPr>
        <w:t>6</w:t>
      </w:r>
      <w:r w:rsidR="00CA4CED" w:rsidRPr="00BF4ACF">
        <w:rPr>
          <w:rFonts w:ascii="Sylfaen" w:hAnsi="Sylfaen" w:cs="Sylfaen"/>
          <w:color w:val="000000" w:themeColor="text1"/>
          <w:sz w:val="20"/>
          <w:lang w:val="ka-GE"/>
        </w:rPr>
        <w:t xml:space="preserve">-ზე ჩანს, გაზრდილი </w:t>
      </w:r>
      <w:r w:rsidR="00CA4CED" w:rsidRPr="00487ECA">
        <w:rPr>
          <w:rFonts w:ascii="Sylfaen" w:hAnsi="Sylfaen" w:cs="Sylfaen"/>
          <w:sz w:val="20"/>
          <w:lang w:val="ka-GE"/>
        </w:rPr>
        <w:t xml:space="preserve">რესურსის ნაწილი მიიმართა კონსოლიდაციის პროცესის დაჩქარებისკენ, ხოლო ნაწილი მოხმარდა მიმდინარე ხარჯებსა და კაპიტალურ ხარჯებს. </w:t>
      </w:r>
      <w:r w:rsidR="00CA4CED" w:rsidRPr="00AC4630">
        <w:rPr>
          <w:rFonts w:ascii="Sylfaen" w:hAnsi="Sylfaen" w:cs="Sylfaen"/>
          <w:sz w:val="20"/>
          <w:lang w:val="ka-GE"/>
        </w:rPr>
        <w:t xml:space="preserve">აღსანიშნავია, რომ კაპიტალური ხარჯების ზრდა მომავალშიც ხელს შეუწყობს </w:t>
      </w:r>
      <w:r w:rsidR="00BF4ACF">
        <w:rPr>
          <w:rFonts w:ascii="Sylfaen" w:hAnsi="Sylfaen" w:cs="Sylfaen"/>
          <w:sz w:val="20"/>
          <w:lang w:val="ka-GE"/>
        </w:rPr>
        <w:t xml:space="preserve">ეკონომიკური ზრდის </w:t>
      </w:r>
      <w:r w:rsidR="00CA4CED" w:rsidRPr="00AC4630">
        <w:rPr>
          <w:rFonts w:ascii="Sylfaen" w:hAnsi="Sylfaen" w:cs="Sylfaen"/>
          <w:sz w:val="20"/>
          <w:lang w:val="ka-GE"/>
        </w:rPr>
        <w:t xml:space="preserve">პროცესის დაჩქარებას. </w:t>
      </w:r>
    </w:p>
    <w:p w:rsidR="00CA4CED" w:rsidRPr="00AC4630" w:rsidRDefault="007345BB" w:rsidP="00CA4CED">
      <w:pPr>
        <w:spacing w:before="240" w:line="276" w:lineRule="auto"/>
        <w:ind w:firstLine="540"/>
        <w:jc w:val="both"/>
        <w:rPr>
          <w:rFonts w:ascii="Sylfaen" w:hAnsi="Sylfaen" w:cs="Sylfaen"/>
          <w:sz w:val="20"/>
          <w:lang w:val="ka-GE"/>
        </w:rPr>
      </w:pPr>
      <w:r>
        <w:rPr>
          <w:noProof/>
          <w:lang w:val="en-GB" w:eastAsia="en-GB"/>
        </w:rPr>
        <w:drawing>
          <wp:anchor distT="0" distB="0" distL="114300" distR="114300" simplePos="0" relativeHeight="251727872" behindDoc="0" locked="0" layoutInCell="1" allowOverlap="1" wp14:anchorId="17A7F787" wp14:editId="7546441C">
            <wp:simplePos x="0" y="0"/>
            <wp:positionH relativeFrom="column">
              <wp:posOffset>71755</wp:posOffset>
            </wp:positionH>
            <wp:positionV relativeFrom="paragraph">
              <wp:posOffset>908685</wp:posOffset>
            </wp:positionV>
            <wp:extent cx="6381750" cy="2847975"/>
            <wp:effectExtent l="0" t="0" r="0" b="0"/>
            <wp:wrapSquare wrapText="bothSides"/>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F86EA9" w:rsidRPr="00AC4630">
        <w:rPr>
          <w:rFonts w:ascii="Sylfaen" w:eastAsia="Calibri" w:hAnsi="Sylfaen" w:cs="Times New Roman"/>
          <w:noProof/>
          <w:lang w:val="en-GB" w:eastAsia="en-GB"/>
        </w:rPr>
        <mc:AlternateContent>
          <mc:Choice Requires="wps">
            <w:drawing>
              <wp:anchor distT="0" distB="0" distL="114300" distR="114300" simplePos="0" relativeHeight="251703296" behindDoc="0" locked="0" layoutInCell="1" allowOverlap="1" wp14:anchorId="1875CAC1" wp14:editId="79F007CE">
                <wp:simplePos x="0" y="0"/>
                <wp:positionH relativeFrom="column">
                  <wp:posOffset>532732</wp:posOffset>
                </wp:positionH>
                <wp:positionV relativeFrom="paragraph">
                  <wp:posOffset>672679</wp:posOffset>
                </wp:positionV>
                <wp:extent cx="4886325" cy="230505"/>
                <wp:effectExtent l="0" t="0" r="9525" b="0"/>
                <wp:wrapTopAndBottom/>
                <wp:docPr id="7" name="Text Box 7"/>
                <wp:cNvGraphicFramePr/>
                <a:graphic xmlns:a="http://schemas.openxmlformats.org/drawingml/2006/main">
                  <a:graphicData uri="http://schemas.microsoft.com/office/word/2010/wordprocessingShape">
                    <wps:wsp>
                      <wps:cNvSpPr txBox="1"/>
                      <wps:spPr>
                        <a:xfrm>
                          <a:off x="0" y="0"/>
                          <a:ext cx="4886325" cy="230505"/>
                        </a:xfrm>
                        <a:prstGeom prst="rect">
                          <a:avLst/>
                        </a:prstGeom>
                        <a:solidFill>
                          <a:prstClr val="white"/>
                        </a:solidFill>
                        <a:ln>
                          <a:noFill/>
                        </a:ln>
                      </wps:spPr>
                      <wps:txbx>
                        <w:txbxContent>
                          <w:p w:rsidR="00803C5C" w:rsidRPr="00F23CB8" w:rsidRDefault="00803C5C" w:rsidP="00CA4CED">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 და მათ შორის გადახრები </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5CAC1" id="Text Box 7" o:spid="_x0000_s1031" type="#_x0000_t202" style="position:absolute;left:0;text-align:left;margin-left:41.95pt;margin-top:52.95pt;width:384.75pt;height:1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" stroked="f">
                <v:textbox inset="0,0,0,0">
                  <w:txbxContent>
                    <w:p w:rsidR="00803C5C" w:rsidRPr="00F23CB8" w:rsidRDefault="00803C5C" w:rsidP="00CA4CED">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 და მათ შორის გადახრები </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CA4CED" w:rsidRPr="00AC4630">
        <w:rPr>
          <w:rFonts w:ascii="Sylfaen" w:hAnsi="Sylfaen" w:cs="Sylfaen"/>
          <w:sz w:val="20"/>
          <w:lang w:val="ka-GE"/>
        </w:rPr>
        <w:t>იმისათვის, რომ სრულად გამოჩნდეს ეკონომიკური ცვლადებისა და პოლიტიკის გადაწყვეტილებების გავლენა ბიუჯეტის დეფიციტზე, შეგვიძლია ყოველი წლის დეკემბერში დამტკიცებული  ბალანსი შევადაროთ მის ფაქტობრივ მაჩვენებლებს და გრაფიკულად წარმოვადგინოთ აღნიშნულის ცვლილების დეკომპოზიცია</w:t>
      </w:r>
      <w:r w:rsidR="00CA4CED" w:rsidRPr="00AC4630">
        <w:rPr>
          <w:rStyle w:val="FootnoteReference"/>
          <w:rFonts w:ascii="Sylfaen" w:hAnsi="Sylfaen" w:cs="Sylfaen"/>
          <w:sz w:val="20"/>
          <w:lang w:val="ka-GE"/>
        </w:rPr>
        <w:footnoteReference w:id="1"/>
      </w:r>
      <w:r w:rsidR="00CA4CED" w:rsidRPr="00AC4630">
        <w:rPr>
          <w:rFonts w:ascii="Sylfaen" w:hAnsi="Sylfaen" w:cs="Sylfaen"/>
          <w:sz w:val="20"/>
          <w:lang w:val="ka-GE"/>
        </w:rPr>
        <w:t xml:space="preserve">.  </w:t>
      </w:r>
    </w:p>
    <w:p w:rsidR="00CA4CED" w:rsidRPr="00AB2794" w:rsidRDefault="00CA4CED" w:rsidP="00CA4CED">
      <w:pPr>
        <w:spacing w:before="240" w:line="276" w:lineRule="auto"/>
        <w:ind w:firstLine="540"/>
        <w:rPr>
          <w:rFonts w:cs="Sylfaen"/>
          <w:sz w:val="20"/>
          <w:lang w:val="ka-GE"/>
        </w:rPr>
      </w:pPr>
    </w:p>
    <w:p w:rsidR="00CA4CED" w:rsidRPr="006A490C" w:rsidRDefault="00CA4CED" w:rsidP="00CA4CED">
      <w:pPr>
        <w:spacing w:before="240" w:line="276" w:lineRule="auto"/>
        <w:ind w:firstLine="540"/>
        <w:jc w:val="both"/>
        <w:rPr>
          <w:rFonts w:ascii="Sylfaen" w:hAnsi="Sylfaen" w:cs="Sylfaen"/>
          <w:sz w:val="20"/>
          <w:lang w:val="ka-GE"/>
        </w:rPr>
      </w:pPr>
      <w:r w:rsidRPr="006A490C">
        <w:rPr>
          <w:rFonts w:ascii="Sylfaen" w:hAnsi="Sylfaen" w:cs="Sylfaen"/>
          <w:sz w:val="20"/>
          <w:lang w:val="ka-GE"/>
        </w:rPr>
        <w:t xml:space="preserve">როგორც გრაფიკი </w:t>
      </w:r>
      <w:r w:rsidR="00387009">
        <w:rPr>
          <w:rFonts w:ascii="Sylfaen" w:hAnsi="Sylfaen" w:cs="Sylfaen"/>
          <w:sz w:val="20"/>
          <w:lang w:val="ka-GE"/>
        </w:rPr>
        <w:t>5</w:t>
      </w:r>
      <w:r w:rsidRPr="006A490C">
        <w:rPr>
          <w:rFonts w:ascii="Sylfaen" w:hAnsi="Sylfaen" w:cs="Sylfaen"/>
          <w:sz w:val="20"/>
          <w:lang w:val="ka-GE"/>
        </w:rPr>
        <w:t xml:space="preserve"> და </w:t>
      </w:r>
      <w:r w:rsidR="00387009">
        <w:rPr>
          <w:rFonts w:ascii="Sylfaen" w:hAnsi="Sylfaen" w:cs="Sylfaen"/>
          <w:sz w:val="20"/>
          <w:lang w:val="ka-GE"/>
        </w:rPr>
        <w:t>6</w:t>
      </w:r>
      <w:r w:rsidRPr="006A490C">
        <w:rPr>
          <w:rFonts w:ascii="Sylfaen" w:hAnsi="Sylfaen" w:cs="Sylfaen"/>
          <w:sz w:val="20"/>
          <w:lang w:val="ka-GE"/>
        </w:rPr>
        <w:t>-დან ჩანს, 202</w:t>
      </w:r>
      <w:r w:rsidR="007345BB">
        <w:rPr>
          <w:rFonts w:ascii="Sylfaen" w:hAnsi="Sylfaen" w:cs="Sylfaen"/>
          <w:sz w:val="20"/>
        </w:rPr>
        <w:t>4</w:t>
      </w:r>
      <w:r w:rsidRPr="006A490C">
        <w:rPr>
          <w:rFonts w:ascii="Sylfaen" w:hAnsi="Sylfaen" w:cs="Sylfaen"/>
          <w:sz w:val="20"/>
          <w:lang w:val="ka-GE"/>
        </w:rPr>
        <w:t xml:space="preserve"> წლისთვის საგადასახადო შემოსავლები დაგეგმილთან შედარებით მეტად გაიზარდა და </w:t>
      </w:r>
      <w:r w:rsidR="006A08F8" w:rsidRPr="006A490C">
        <w:rPr>
          <w:rFonts w:ascii="Sylfaen" w:hAnsi="Sylfaen" w:cs="Sylfaen"/>
          <w:sz w:val="20"/>
        </w:rPr>
        <w:t>0.</w:t>
      </w:r>
      <w:r w:rsidR="00C22755">
        <w:rPr>
          <w:rFonts w:ascii="Sylfaen" w:hAnsi="Sylfaen" w:cs="Sylfaen"/>
          <w:sz w:val="20"/>
        </w:rPr>
        <w:t>1</w:t>
      </w:r>
      <w:r w:rsidRPr="006A490C">
        <w:rPr>
          <w:rFonts w:ascii="Sylfaen" w:hAnsi="Sylfaen" w:cs="Sylfaen"/>
          <w:sz w:val="20"/>
          <w:lang w:val="ka-GE"/>
        </w:rPr>
        <w:t xml:space="preserve"> პროცენტულ პუნქტიანი გავლენა იქონია ფაქტობრივ დეფიციტზე. მიმდინარე  და კაპიტალური ხარჯების ეფექტს </w:t>
      </w:r>
      <w:r w:rsidR="00C22755">
        <w:rPr>
          <w:rFonts w:ascii="Sylfaen" w:hAnsi="Sylfaen" w:cs="Sylfaen"/>
          <w:sz w:val="20"/>
          <w:lang w:val="ka-GE"/>
        </w:rPr>
        <w:t xml:space="preserve">ასევე დადებითი 0.1 </w:t>
      </w:r>
      <w:r w:rsidRPr="006A490C">
        <w:rPr>
          <w:rFonts w:ascii="Sylfaen" w:hAnsi="Sylfaen" w:cs="Sylfaen"/>
          <w:sz w:val="20"/>
          <w:lang w:val="ka-GE"/>
        </w:rPr>
        <w:t>პროცენტულ პუნქტიანი გავლენა ჰქონდა</w:t>
      </w:r>
      <w:r w:rsidR="006A08F8" w:rsidRPr="006A490C">
        <w:rPr>
          <w:rFonts w:ascii="Sylfaen" w:hAnsi="Sylfaen" w:cs="Sylfaen"/>
          <w:sz w:val="20"/>
          <w:lang w:val="ka-GE"/>
        </w:rPr>
        <w:t>, შესაბამისად</w:t>
      </w:r>
      <w:r w:rsidRPr="006A490C">
        <w:rPr>
          <w:rFonts w:ascii="Sylfaen" w:hAnsi="Sylfaen" w:cs="Sylfaen"/>
          <w:sz w:val="20"/>
          <w:lang w:val="ka-GE"/>
        </w:rPr>
        <w:t xml:space="preserve">. მშპ-ს ეფექტი </w:t>
      </w:r>
      <w:r w:rsidR="00C22755">
        <w:rPr>
          <w:rFonts w:ascii="Sylfaen" w:hAnsi="Sylfaen" w:cs="Sylfaen"/>
          <w:sz w:val="20"/>
          <w:lang w:val="ka-GE"/>
        </w:rPr>
        <w:t>უმნიშვნელო, 0-თან ახლოს</w:t>
      </w:r>
      <w:r w:rsidR="006A08F8" w:rsidRPr="006A490C">
        <w:rPr>
          <w:rFonts w:ascii="Sylfaen" w:hAnsi="Sylfaen" w:cs="Sylfaen"/>
          <w:sz w:val="20"/>
          <w:lang w:val="ka-GE"/>
        </w:rPr>
        <w:t xml:space="preserve"> იყო. შესაბამისად, </w:t>
      </w:r>
      <w:r w:rsidR="00C22755">
        <w:rPr>
          <w:rFonts w:ascii="Sylfaen" w:hAnsi="Sylfaen" w:cs="Sylfaen"/>
          <w:sz w:val="20"/>
          <w:lang w:val="ka-GE"/>
        </w:rPr>
        <w:t xml:space="preserve">ჯამში 0.3 პროცენტული პუნქტით აღმოჩნდა </w:t>
      </w:r>
      <w:r w:rsidR="006A08F8" w:rsidRPr="006A490C">
        <w:rPr>
          <w:rFonts w:ascii="Sylfaen" w:hAnsi="Sylfaen" w:cs="Sylfaen"/>
          <w:sz w:val="20"/>
          <w:lang w:val="ka-GE"/>
        </w:rPr>
        <w:t xml:space="preserve">ფაქტობრივი დეფიციტი </w:t>
      </w:r>
      <w:r w:rsidRPr="006A490C">
        <w:rPr>
          <w:rFonts w:ascii="Sylfaen" w:hAnsi="Sylfaen" w:cs="Sylfaen"/>
          <w:sz w:val="20"/>
          <w:lang w:val="ka-GE"/>
        </w:rPr>
        <w:t>დაგეგმილ</w:t>
      </w:r>
      <w:r w:rsidR="006A08F8" w:rsidRPr="006A490C">
        <w:rPr>
          <w:rFonts w:ascii="Sylfaen" w:hAnsi="Sylfaen" w:cs="Sylfaen"/>
          <w:sz w:val="20"/>
          <w:lang w:val="ka-GE"/>
        </w:rPr>
        <w:t>ზე დაბალი</w:t>
      </w:r>
      <w:r w:rsidRPr="006A490C">
        <w:rPr>
          <w:rFonts w:ascii="Sylfaen" w:hAnsi="Sylfaen" w:cs="Sylfaen"/>
          <w:sz w:val="20"/>
          <w:lang w:val="ka-GE"/>
        </w:rPr>
        <w:t xml:space="preserve">. </w:t>
      </w:r>
    </w:p>
    <w:p w:rsidR="00CA4CED" w:rsidRPr="00A76F8E" w:rsidRDefault="00CA4CED" w:rsidP="00CA4CED">
      <w:pPr>
        <w:spacing w:before="240" w:line="276" w:lineRule="auto"/>
        <w:ind w:firstLine="540"/>
        <w:jc w:val="both"/>
        <w:rPr>
          <w:rFonts w:cs="Sylfaen"/>
          <w:sz w:val="20"/>
        </w:rPr>
      </w:pPr>
      <w:r w:rsidRPr="006A490C">
        <w:rPr>
          <w:rFonts w:ascii="Sylfaen" w:hAnsi="Sylfaen" w:cs="Sylfaen"/>
          <w:sz w:val="20"/>
          <w:lang w:val="ka-GE"/>
        </w:rPr>
        <w:t>აღსანიშნავია, რომ პანდემიის დროს, 2020 წელს, ფაქტობრივსა და დაგეგმილ დეფიციტებს შორის სხვაობამ 6.</w:t>
      </w:r>
      <w:r w:rsidR="00C22755">
        <w:rPr>
          <w:rFonts w:ascii="Sylfaen" w:hAnsi="Sylfaen" w:cs="Sylfaen"/>
          <w:sz w:val="20"/>
          <w:lang w:val="ka-GE"/>
        </w:rPr>
        <w:t>8</w:t>
      </w:r>
      <w:r w:rsidRPr="006A490C">
        <w:rPr>
          <w:rFonts w:ascii="Sylfaen" w:hAnsi="Sylfaen" w:cs="Sylfaen"/>
          <w:sz w:val="20"/>
          <w:lang w:val="ka-GE"/>
        </w:rPr>
        <w:t xml:space="preserve"> პროცენტული პუნქტი შეადგინა, რაც გულისხმობს, რომ დაგეგმილი 2.</w:t>
      </w:r>
      <w:r w:rsidR="00C22755">
        <w:rPr>
          <w:rFonts w:ascii="Sylfaen" w:hAnsi="Sylfaen" w:cs="Sylfaen"/>
          <w:sz w:val="20"/>
          <w:lang w:val="ka-GE"/>
        </w:rPr>
        <w:t>4</w:t>
      </w:r>
      <w:r w:rsidRPr="006A490C">
        <w:rPr>
          <w:rFonts w:ascii="Sylfaen" w:hAnsi="Sylfaen" w:cs="Sylfaen"/>
          <w:sz w:val="20"/>
          <w:lang w:val="ka-GE"/>
        </w:rPr>
        <w:t>%-ის ნაცვლად ფაქტობრივმა დეფიციტმა 9.</w:t>
      </w:r>
      <w:r w:rsidR="0089462F" w:rsidRPr="006A490C">
        <w:rPr>
          <w:rFonts w:ascii="Sylfaen" w:hAnsi="Sylfaen" w:cs="Sylfaen"/>
          <w:sz w:val="20"/>
          <w:lang w:val="ka-GE"/>
        </w:rPr>
        <w:t>2</w:t>
      </w:r>
      <w:r w:rsidRPr="006A490C">
        <w:rPr>
          <w:rFonts w:ascii="Sylfaen" w:hAnsi="Sylfaen" w:cs="Sylfaen"/>
          <w:sz w:val="20"/>
          <w:lang w:val="ka-GE"/>
        </w:rPr>
        <w:t>% შეადგინა. აღნიშნულ გადახრაში სხვა შემოსავლების გარდა ყველა ფაქტორმა უარყოფითი წვლილი შეიტანა, მათ შორის მნიშვნელოვანი იყო ხარჯებისა და საგადასახადო შემოსავლების ეფექტი, რამაც, შესაბამისად, დაგეგმილთან შედარებით 2.9 და 2.</w:t>
      </w:r>
      <w:r w:rsidR="00C22755">
        <w:rPr>
          <w:rFonts w:ascii="Sylfaen" w:hAnsi="Sylfaen" w:cs="Sylfaen"/>
          <w:sz w:val="20"/>
          <w:lang w:val="ka-GE"/>
        </w:rPr>
        <w:t>3</w:t>
      </w:r>
      <w:r w:rsidRPr="006A490C">
        <w:rPr>
          <w:rFonts w:ascii="Sylfaen" w:hAnsi="Sylfaen" w:cs="Sylfaen"/>
          <w:sz w:val="20"/>
          <w:lang w:val="ka-GE"/>
        </w:rPr>
        <w:t xml:space="preserve"> პროცენტული პუნქტით გაზარდა დეფიციტი. აღნიშნული ძირითადად გამოწვეული იყო პანდემიის დროს გაზრდილი სოციალური და ჯანდაცვის ხარჯებითა და დაბალი საგადასახადო შემოსავლებით. ამასთან, უარყოფითი წვლილი შეიტანა მშპ-მ, რისი ეფექტიც -0.</w:t>
      </w:r>
      <w:r w:rsidR="00BB148F" w:rsidRPr="006A490C">
        <w:rPr>
          <w:rFonts w:ascii="Sylfaen" w:hAnsi="Sylfaen" w:cs="Sylfaen"/>
          <w:sz w:val="20"/>
          <w:lang w:val="ka-GE"/>
        </w:rPr>
        <w:t>6</w:t>
      </w:r>
      <w:r w:rsidRPr="006A490C">
        <w:rPr>
          <w:rFonts w:ascii="Sylfaen" w:hAnsi="Sylfaen" w:cs="Sylfaen"/>
          <w:sz w:val="20"/>
          <w:lang w:val="ka-GE"/>
        </w:rPr>
        <w:t xml:space="preserve"> პ.პ იყო დაგეგმილზე უფრო დაბალი ეკონომიკური ზრდის გამო. რაც შეეხება 2021 წელს, მოსალოდნელზე მეტად გაუმჯობესებული ეკონომიკური აქტივობის გამო საგადასახადო შემოსავლების კონტრიბუცია დადებითი იყო, </w:t>
      </w:r>
      <w:r w:rsidR="00C22755">
        <w:rPr>
          <w:rFonts w:ascii="Sylfaen" w:hAnsi="Sylfaen" w:cs="Sylfaen"/>
          <w:sz w:val="20"/>
          <w:lang w:val="ka-GE"/>
        </w:rPr>
        <w:t>3.3</w:t>
      </w:r>
      <w:r w:rsidRPr="006A490C">
        <w:rPr>
          <w:rFonts w:ascii="Sylfaen" w:hAnsi="Sylfaen" w:cs="Sylfaen"/>
          <w:sz w:val="20"/>
          <w:lang w:val="ka-GE"/>
        </w:rPr>
        <w:t xml:space="preserve"> პ.პ-ით და ასევე მშპ-ს ეფექტის კონტრიბუცია</w:t>
      </w:r>
      <w:r w:rsidR="00C22755">
        <w:rPr>
          <w:rFonts w:ascii="Sylfaen" w:hAnsi="Sylfaen" w:cs="Sylfaen"/>
          <w:sz w:val="20"/>
          <w:lang w:val="ka-GE"/>
        </w:rPr>
        <w:t>მ</w:t>
      </w:r>
      <w:r w:rsidRPr="006A490C">
        <w:rPr>
          <w:rFonts w:ascii="Sylfaen" w:hAnsi="Sylfaen" w:cs="Sylfaen"/>
          <w:sz w:val="20"/>
          <w:lang w:val="ka-GE"/>
        </w:rPr>
        <w:t xml:space="preserve"> 0.</w:t>
      </w:r>
      <w:r w:rsidR="00C22755">
        <w:rPr>
          <w:rFonts w:ascii="Sylfaen" w:hAnsi="Sylfaen" w:cs="Sylfaen"/>
          <w:sz w:val="20"/>
          <w:lang w:val="ka-GE"/>
        </w:rPr>
        <w:t>9</w:t>
      </w:r>
      <w:r w:rsidRPr="006A490C">
        <w:rPr>
          <w:rFonts w:ascii="Sylfaen" w:hAnsi="Sylfaen" w:cs="Sylfaen"/>
          <w:sz w:val="20"/>
          <w:lang w:val="ka-GE"/>
        </w:rPr>
        <w:t xml:space="preserve"> პ.პ შეადგინა. მიმდინარე და კაპიტალური ხარჯების ეფექტი კვლავ უარყოფითი იყო, შესაბამისად, 2.</w:t>
      </w:r>
      <w:r w:rsidR="00C22755">
        <w:rPr>
          <w:rFonts w:ascii="Sylfaen" w:hAnsi="Sylfaen" w:cs="Sylfaen"/>
          <w:sz w:val="20"/>
          <w:lang w:val="ka-GE"/>
        </w:rPr>
        <w:t>6</w:t>
      </w:r>
      <w:r w:rsidRPr="006A490C">
        <w:rPr>
          <w:rFonts w:ascii="Sylfaen" w:hAnsi="Sylfaen" w:cs="Sylfaen"/>
          <w:sz w:val="20"/>
          <w:lang w:val="ka-GE"/>
        </w:rPr>
        <w:t xml:space="preserve"> და 0.</w:t>
      </w:r>
      <w:r w:rsidR="00C22755">
        <w:rPr>
          <w:rFonts w:ascii="Sylfaen" w:hAnsi="Sylfaen" w:cs="Sylfaen"/>
          <w:sz w:val="20"/>
          <w:lang w:val="ka-GE"/>
        </w:rPr>
        <w:t>3</w:t>
      </w:r>
      <w:r w:rsidRPr="006A490C">
        <w:rPr>
          <w:rFonts w:ascii="Sylfaen" w:hAnsi="Sylfaen" w:cs="Sylfaen"/>
          <w:sz w:val="20"/>
          <w:lang w:val="ka-GE"/>
        </w:rPr>
        <w:t xml:space="preserve"> პ.პ-ით.</w:t>
      </w:r>
      <w:r w:rsidR="00BB148F" w:rsidRPr="006A490C">
        <w:rPr>
          <w:rFonts w:ascii="Sylfaen" w:hAnsi="Sylfaen" w:cs="Sylfaen"/>
          <w:sz w:val="20"/>
          <w:lang w:val="ka-GE"/>
        </w:rPr>
        <w:t xml:space="preserve"> 2022 წელსაც ყველაზე მეტი დადებითი წვლილი შეიტანა საგადასახადო შემოსავლებმა, 2.</w:t>
      </w:r>
      <w:r w:rsidR="00C22755">
        <w:rPr>
          <w:rFonts w:ascii="Sylfaen" w:hAnsi="Sylfaen" w:cs="Sylfaen"/>
          <w:sz w:val="20"/>
          <w:lang w:val="ka-GE"/>
        </w:rPr>
        <w:t>1</w:t>
      </w:r>
      <w:r w:rsidR="00C22755" w:rsidRPr="006A490C">
        <w:rPr>
          <w:rFonts w:ascii="Sylfaen" w:hAnsi="Sylfaen" w:cs="Sylfaen"/>
          <w:sz w:val="20"/>
          <w:lang w:val="ka-GE"/>
        </w:rPr>
        <w:t xml:space="preserve"> </w:t>
      </w:r>
      <w:r w:rsidR="00BB148F" w:rsidRPr="006A490C">
        <w:rPr>
          <w:rFonts w:ascii="Sylfaen" w:hAnsi="Sylfaen" w:cs="Sylfaen"/>
          <w:sz w:val="20"/>
          <w:lang w:val="ka-GE"/>
        </w:rPr>
        <w:t>პ.პ-ით, მშპ-ს ეფექტი კი 0.</w:t>
      </w:r>
      <w:r w:rsidR="00C22755">
        <w:rPr>
          <w:rFonts w:ascii="Sylfaen" w:hAnsi="Sylfaen" w:cs="Sylfaen"/>
          <w:sz w:val="20"/>
          <w:lang w:val="ka-GE"/>
        </w:rPr>
        <w:t>1</w:t>
      </w:r>
      <w:r w:rsidR="00BB148F" w:rsidRPr="006A490C">
        <w:rPr>
          <w:rFonts w:ascii="Sylfaen" w:hAnsi="Sylfaen" w:cs="Sylfaen"/>
          <w:sz w:val="20"/>
          <w:lang w:val="ka-GE"/>
        </w:rPr>
        <w:t xml:space="preserve"> პ.პ იყო, შესაბამისად. </w:t>
      </w:r>
      <w:r w:rsidR="006A490C">
        <w:rPr>
          <w:rFonts w:ascii="Sylfaen" w:hAnsi="Sylfaen" w:cs="Sylfaen"/>
          <w:sz w:val="20"/>
          <w:lang w:val="ka-GE"/>
        </w:rPr>
        <w:t>მიმდინარე და კაპიტალური ხარჯების წვლილი კი უარყოფითი</w:t>
      </w:r>
      <w:r w:rsidR="00C22755">
        <w:rPr>
          <w:rFonts w:ascii="Sylfaen" w:hAnsi="Sylfaen" w:cs="Sylfaen"/>
          <w:sz w:val="20"/>
          <w:lang w:val="ka-GE"/>
        </w:rPr>
        <w:t>, 0.9 და 0.3</w:t>
      </w:r>
      <w:r w:rsidR="006A490C">
        <w:rPr>
          <w:rFonts w:ascii="Sylfaen" w:hAnsi="Sylfaen" w:cs="Sylfaen"/>
          <w:sz w:val="20"/>
          <w:lang w:val="ka-GE"/>
        </w:rPr>
        <w:t xml:space="preserve"> პ.პ იყო</w:t>
      </w:r>
      <w:r w:rsidR="00C22755">
        <w:rPr>
          <w:rFonts w:ascii="Sylfaen" w:hAnsi="Sylfaen" w:cs="Sylfaen"/>
          <w:sz w:val="20"/>
          <w:lang w:val="ka-GE"/>
        </w:rPr>
        <w:t>, შესაბამისად</w:t>
      </w:r>
      <w:r w:rsidR="006A490C">
        <w:rPr>
          <w:rFonts w:ascii="Sylfaen" w:hAnsi="Sylfaen" w:cs="Sylfaen"/>
          <w:sz w:val="20"/>
          <w:lang w:val="ka-GE"/>
        </w:rPr>
        <w:t xml:space="preserve">. </w:t>
      </w:r>
      <w:r w:rsidR="00C22755">
        <w:rPr>
          <w:rFonts w:ascii="Sylfaen" w:hAnsi="Sylfaen" w:cs="Sylfaen"/>
          <w:sz w:val="20"/>
          <w:lang w:val="ka-GE"/>
        </w:rPr>
        <w:t>რაც შეეხება 2023 წელს, დაგეგმმილთან შედარებით დეფიციტი 0.6 პ.პ-ით ნაკლები იყო, რაც გაუმჯობესებული შემოსავლებით იყოს გამოწვეული, ხოლო მიმდინარე ხარჯების ეფექტმა უარყოფითი, 0.1 პ.პ შ</w:t>
      </w:r>
      <w:r w:rsidR="00A73252">
        <w:rPr>
          <w:rFonts w:ascii="Sylfaen" w:hAnsi="Sylfaen" w:cs="Sylfaen"/>
          <w:sz w:val="20"/>
          <w:lang w:val="ka-GE"/>
        </w:rPr>
        <w:t>ეადგინა</w:t>
      </w:r>
      <w:r w:rsidR="00C22755">
        <w:rPr>
          <w:rFonts w:ascii="Sylfaen" w:hAnsi="Sylfaen" w:cs="Sylfaen"/>
          <w:sz w:val="20"/>
          <w:lang w:val="ka-GE"/>
        </w:rPr>
        <w:t xml:space="preserve">. </w:t>
      </w:r>
    </w:p>
    <w:p w:rsidR="00CA4CED" w:rsidRPr="00AB2794" w:rsidRDefault="006A490C" w:rsidP="00CA4CED">
      <w:pPr>
        <w:spacing w:before="240" w:line="276" w:lineRule="auto"/>
        <w:ind w:firstLine="540"/>
        <w:jc w:val="both"/>
        <w:rPr>
          <w:rFonts w:cs="Sylfaen"/>
          <w:sz w:val="20"/>
          <w:lang w:val="ka-GE"/>
        </w:rPr>
      </w:pPr>
      <w:r w:rsidRPr="006A490C">
        <w:rPr>
          <w:rFonts w:ascii="Sylfaen" w:eastAsia="Calibri" w:hAnsi="Sylfaen" w:cs="Times New Roman"/>
          <w:noProof/>
          <w:lang w:val="en-GB" w:eastAsia="en-GB"/>
        </w:rPr>
        <mc:AlternateContent>
          <mc:Choice Requires="wps">
            <w:drawing>
              <wp:anchor distT="0" distB="0" distL="114300" distR="114300" simplePos="0" relativeHeight="251704320" behindDoc="0" locked="0" layoutInCell="1" allowOverlap="1" wp14:anchorId="2E511C40" wp14:editId="78B5997D">
                <wp:simplePos x="0" y="0"/>
                <wp:positionH relativeFrom="column">
                  <wp:posOffset>554765</wp:posOffset>
                </wp:positionH>
                <wp:positionV relativeFrom="paragraph">
                  <wp:posOffset>247384</wp:posOffset>
                </wp:positionV>
                <wp:extent cx="4886325" cy="230505"/>
                <wp:effectExtent l="0" t="0" r="9525" b="0"/>
                <wp:wrapTopAndBottom/>
                <wp:docPr id="8" name="Text Box 8"/>
                <wp:cNvGraphicFramePr/>
                <a:graphic xmlns:a="http://schemas.openxmlformats.org/drawingml/2006/main">
                  <a:graphicData uri="http://schemas.microsoft.com/office/word/2010/wordprocessingShape">
                    <wps:wsp>
                      <wps:cNvSpPr txBox="1"/>
                      <wps:spPr>
                        <a:xfrm>
                          <a:off x="0" y="0"/>
                          <a:ext cx="4886325" cy="230505"/>
                        </a:xfrm>
                        <a:prstGeom prst="rect">
                          <a:avLst/>
                        </a:prstGeom>
                        <a:solidFill>
                          <a:prstClr val="white"/>
                        </a:solidFill>
                        <a:ln>
                          <a:noFill/>
                        </a:ln>
                      </wps:spPr>
                      <wps:txbx>
                        <w:txbxContent>
                          <w:p w:rsidR="00803C5C" w:rsidRPr="00F23CB8" w:rsidRDefault="00803C5C" w:rsidP="00CA4CED">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ბალანსის ცვლილების დეკომპოზიცია </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11C40" id="Text Box 8" o:spid="_x0000_s1032" type="#_x0000_t202" style="position:absolute;left:0;text-align:left;margin-left:43.7pt;margin-top:19.5pt;width:384.75pt;height:1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" stroked="f">
                <v:textbox inset="0,0,0,0">
                  <w:txbxContent>
                    <w:p w:rsidR="00803C5C" w:rsidRPr="00F23CB8" w:rsidRDefault="00803C5C" w:rsidP="00CA4CED">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ბალანსის ცვლილების დეკომპოზიცია </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F23CB8" w:rsidRDefault="00803C5C"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CA4CED"/>
                    <w:p w:rsidR="00803C5C" w:rsidRPr="003B5120" w:rsidRDefault="00803C5C"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FA3952" w:rsidRDefault="00FA3952" w:rsidP="00CA4CED">
      <w:pPr>
        <w:spacing w:before="240" w:line="276" w:lineRule="auto"/>
        <w:ind w:firstLine="540"/>
        <w:jc w:val="both"/>
        <w:rPr>
          <w:rFonts w:cs="Sylfaen"/>
          <w:sz w:val="20"/>
          <w:lang w:val="ka-GE"/>
        </w:rPr>
      </w:pPr>
      <w:r>
        <w:rPr>
          <w:noProof/>
          <w:lang w:val="en-GB" w:eastAsia="en-GB"/>
        </w:rPr>
        <w:drawing>
          <wp:anchor distT="0" distB="0" distL="114300" distR="114300" simplePos="0" relativeHeight="251731968" behindDoc="0" locked="0" layoutInCell="1" allowOverlap="1" wp14:anchorId="32DA7E6C" wp14:editId="32FE6E07">
            <wp:simplePos x="0" y="0"/>
            <wp:positionH relativeFrom="column">
              <wp:posOffset>233680</wp:posOffset>
            </wp:positionH>
            <wp:positionV relativeFrom="paragraph">
              <wp:posOffset>186690</wp:posOffset>
            </wp:positionV>
            <wp:extent cx="5762625" cy="2876550"/>
            <wp:effectExtent l="0" t="0" r="0" b="0"/>
            <wp:wrapSquare wrapText="bothSides"/>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FA3952" w:rsidRDefault="00FA3952" w:rsidP="00CA4CED">
      <w:pPr>
        <w:spacing w:before="240" w:line="276" w:lineRule="auto"/>
        <w:ind w:firstLine="540"/>
        <w:jc w:val="both"/>
        <w:rPr>
          <w:rFonts w:cs="Sylfaen"/>
          <w:sz w:val="20"/>
          <w:lang w:val="ka-GE"/>
        </w:rPr>
      </w:pPr>
    </w:p>
    <w:p w:rsidR="00FA3952" w:rsidRDefault="00FA3952" w:rsidP="00CA4CED">
      <w:pPr>
        <w:spacing w:before="240" w:line="276" w:lineRule="auto"/>
        <w:ind w:firstLine="540"/>
        <w:jc w:val="both"/>
        <w:rPr>
          <w:rFonts w:cs="Sylfaen"/>
          <w:sz w:val="20"/>
          <w:lang w:val="ka-GE"/>
        </w:rPr>
      </w:pPr>
    </w:p>
    <w:p w:rsidR="00FA3952" w:rsidRDefault="00FA3952" w:rsidP="00CA4CED">
      <w:pPr>
        <w:spacing w:before="240" w:line="276" w:lineRule="auto"/>
        <w:ind w:firstLine="540"/>
        <w:jc w:val="both"/>
        <w:rPr>
          <w:rFonts w:cs="Sylfaen"/>
          <w:sz w:val="20"/>
          <w:lang w:val="ka-GE"/>
        </w:rPr>
      </w:pPr>
    </w:p>
    <w:p w:rsidR="00FA3952" w:rsidRDefault="00FA3952" w:rsidP="00CA4CED">
      <w:pPr>
        <w:spacing w:before="240" w:line="276" w:lineRule="auto"/>
        <w:ind w:firstLine="540"/>
        <w:jc w:val="both"/>
        <w:rPr>
          <w:rFonts w:cs="Sylfaen"/>
          <w:sz w:val="20"/>
          <w:lang w:val="ka-GE"/>
        </w:rPr>
      </w:pPr>
    </w:p>
    <w:p w:rsidR="00FA3952" w:rsidRDefault="00FA3952" w:rsidP="00CA4CED">
      <w:pPr>
        <w:spacing w:before="240" w:line="276" w:lineRule="auto"/>
        <w:ind w:firstLine="540"/>
        <w:jc w:val="both"/>
        <w:rPr>
          <w:rFonts w:cs="Sylfaen"/>
          <w:sz w:val="20"/>
          <w:lang w:val="ka-GE"/>
        </w:rPr>
      </w:pPr>
    </w:p>
    <w:p w:rsidR="00FA3952" w:rsidRDefault="00FA3952" w:rsidP="00CA4CED">
      <w:pPr>
        <w:spacing w:before="240" w:line="276" w:lineRule="auto"/>
        <w:ind w:firstLine="540"/>
        <w:jc w:val="both"/>
        <w:rPr>
          <w:rFonts w:cs="Sylfaen"/>
          <w:sz w:val="20"/>
          <w:lang w:val="ka-GE"/>
        </w:rPr>
      </w:pPr>
    </w:p>
    <w:p w:rsidR="00FA3952" w:rsidRDefault="00FA3952" w:rsidP="00CA4CED">
      <w:pPr>
        <w:spacing w:before="240" w:line="276" w:lineRule="auto"/>
        <w:ind w:firstLine="540"/>
        <w:jc w:val="both"/>
        <w:rPr>
          <w:rFonts w:cs="Sylfaen"/>
          <w:sz w:val="20"/>
          <w:lang w:val="ka-GE"/>
        </w:rPr>
      </w:pPr>
    </w:p>
    <w:p w:rsidR="00FA3952" w:rsidRDefault="00FA3952" w:rsidP="00CA4CED">
      <w:pPr>
        <w:spacing w:before="240" w:line="276" w:lineRule="auto"/>
        <w:ind w:firstLine="540"/>
        <w:jc w:val="both"/>
        <w:rPr>
          <w:rFonts w:cs="Sylfaen"/>
          <w:sz w:val="20"/>
          <w:lang w:val="ka-GE"/>
        </w:rPr>
      </w:pPr>
    </w:p>
    <w:p w:rsidR="00CA4CED" w:rsidRPr="006A490C" w:rsidRDefault="00CA4CED" w:rsidP="00CA4CED">
      <w:pPr>
        <w:spacing w:before="240" w:line="276" w:lineRule="auto"/>
        <w:ind w:firstLine="540"/>
        <w:jc w:val="both"/>
        <w:rPr>
          <w:rFonts w:ascii="Sylfaen" w:hAnsi="Sylfaen" w:cs="Sylfaen"/>
          <w:sz w:val="20"/>
          <w:lang w:val="ka-GE"/>
        </w:rPr>
      </w:pPr>
      <w:r w:rsidRPr="006A490C">
        <w:rPr>
          <w:rFonts w:ascii="Sylfaen" w:hAnsi="Sylfaen" w:cs="Sylfaen"/>
          <w:sz w:val="20"/>
          <w:lang w:val="ka-GE"/>
        </w:rPr>
        <w:t xml:space="preserve">გრაფიკი </w:t>
      </w:r>
      <w:r w:rsidR="00387009">
        <w:rPr>
          <w:rFonts w:ascii="Sylfaen" w:hAnsi="Sylfaen" w:cs="Sylfaen"/>
          <w:sz w:val="20"/>
          <w:lang w:val="ka-GE"/>
        </w:rPr>
        <w:t>6</w:t>
      </w:r>
      <w:r w:rsidRPr="006A490C">
        <w:rPr>
          <w:rFonts w:ascii="Sylfaen" w:hAnsi="Sylfaen" w:cs="Sylfaen"/>
          <w:sz w:val="20"/>
          <w:lang w:val="ka-GE"/>
        </w:rPr>
        <w:t xml:space="preserve"> იმეორებს მე-</w:t>
      </w:r>
      <w:r w:rsidR="00387009">
        <w:rPr>
          <w:rFonts w:ascii="Sylfaen" w:hAnsi="Sylfaen" w:cs="Sylfaen"/>
          <w:sz w:val="20"/>
          <w:lang w:val="ka-GE"/>
        </w:rPr>
        <w:t>5</w:t>
      </w:r>
      <w:r w:rsidRPr="006A490C">
        <w:rPr>
          <w:rFonts w:ascii="Sylfaen" w:hAnsi="Sylfaen" w:cs="Sylfaen"/>
          <w:sz w:val="20"/>
          <w:lang w:val="ka-GE"/>
        </w:rPr>
        <w:t xml:space="preserve"> გრაფიკის შინაარსს, თუმცა იგი  უშუალოდ აჩვენებს მხოლოდ ფაქტობრივი ბალანსის დაგეგმილიდან გადახრის დეკომპოზიციას, რაც 202</w:t>
      </w:r>
      <w:r w:rsidR="00487ECA">
        <w:rPr>
          <w:rFonts w:ascii="Sylfaen" w:hAnsi="Sylfaen" w:cs="Sylfaen"/>
          <w:sz w:val="20"/>
          <w:lang w:val="ka-GE"/>
        </w:rPr>
        <w:t>4</w:t>
      </w:r>
      <w:r w:rsidRPr="006A490C">
        <w:rPr>
          <w:rFonts w:ascii="Sylfaen" w:hAnsi="Sylfaen" w:cs="Sylfaen"/>
          <w:sz w:val="20"/>
          <w:lang w:val="ka-GE"/>
        </w:rPr>
        <w:t xml:space="preserve"> წლისთვის ჯამში </w:t>
      </w:r>
      <w:r w:rsidR="006A490C" w:rsidRPr="006A490C">
        <w:rPr>
          <w:rFonts w:ascii="Sylfaen" w:hAnsi="Sylfaen" w:cs="Sylfaen"/>
          <w:sz w:val="20"/>
          <w:lang w:val="ka-GE"/>
        </w:rPr>
        <w:t>0.3</w:t>
      </w:r>
      <w:r w:rsidRPr="006A490C">
        <w:rPr>
          <w:rFonts w:ascii="Sylfaen" w:hAnsi="Sylfaen" w:cs="Sylfaen"/>
          <w:sz w:val="20"/>
          <w:lang w:val="ka-GE"/>
        </w:rPr>
        <w:t xml:space="preserve"> პროცენტს შეადგენს. </w:t>
      </w:r>
      <w:r w:rsidRPr="006A490C">
        <w:rPr>
          <w:rFonts w:ascii="Sylfaen" w:hAnsi="Sylfaen" w:cs="Sylfaen"/>
          <w:sz w:val="20"/>
          <w:lang w:val="ka-GE"/>
        </w:rPr>
        <w:lastRenderedPageBreak/>
        <w:t xml:space="preserve">აღნიშნული, როგორც ზემოთ უკვე აღინიშნა, </w:t>
      </w:r>
      <w:r w:rsidR="00487ECA">
        <w:rPr>
          <w:rFonts w:ascii="Sylfaen" w:hAnsi="Sylfaen" w:cs="Sylfaen"/>
          <w:sz w:val="20"/>
          <w:lang w:val="ka-GE"/>
        </w:rPr>
        <w:t xml:space="preserve">თანაბრად არის </w:t>
      </w:r>
      <w:r w:rsidRPr="006A490C">
        <w:rPr>
          <w:rFonts w:ascii="Sylfaen" w:hAnsi="Sylfaen" w:cs="Sylfaen"/>
          <w:sz w:val="20"/>
          <w:lang w:val="ka-GE"/>
        </w:rPr>
        <w:t>გამოწვეული შემოსავლების</w:t>
      </w:r>
      <w:r w:rsidR="00487ECA">
        <w:rPr>
          <w:rFonts w:ascii="Sylfaen" w:hAnsi="Sylfaen" w:cs="Sylfaen"/>
          <w:sz w:val="20"/>
          <w:lang w:val="ka-GE"/>
        </w:rPr>
        <w:t>ა და მიმდინარე და კაპიტალური ხარჯების</w:t>
      </w:r>
      <w:r w:rsidRPr="006A490C">
        <w:rPr>
          <w:rFonts w:ascii="Sylfaen" w:hAnsi="Sylfaen" w:cs="Sylfaen"/>
          <w:sz w:val="20"/>
          <w:lang w:val="ka-GE"/>
        </w:rPr>
        <w:t xml:space="preserve"> ეფექტით. </w:t>
      </w:r>
    </w:p>
    <w:p w:rsidR="00CA4CED" w:rsidRPr="006A490C" w:rsidRDefault="00CA4CED" w:rsidP="00CA4CED">
      <w:pPr>
        <w:spacing w:before="240" w:line="276" w:lineRule="auto"/>
        <w:ind w:firstLine="540"/>
        <w:jc w:val="both"/>
        <w:rPr>
          <w:rFonts w:ascii="Sylfaen" w:hAnsi="Sylfaen" w:cs="Sylfaen"/>
          <w:sz w:val="20"/>
          <w:lang w:val="ka-GE"/>
        </w:rPr>
      </w:pPr>
      <w:r w:rsidRPr="006A490C">
        <w:rPr>
          <w:rFonts w:ascii="Sylfaen" w:hAnsi="Sylfaen" w:cs="Sylfaen"/>
          <w:sz w:val="20"/>
          <w:lang w:val="ka-GE"/>
        </w:rPr>
        <w:t xml:space="preserve">ამასთან, საშუალოვადიან პერიოდში პროგნოზის მიმართულებისა და დაგეგმილი პოლიტიკის პასუხების უკეთ შესაფასებლად, საინტერესოა შევხედოთ სხვადასხვა მაკროეკონომიკური პარამეტრების საშუალოვადიან პროგნოზებს და განვიხილოთ ისინი ფაქტობრივ მაჩვენებლებთან მიმართებაში. </w:t>
      </w:r>
    </w:p>
    <w:p w:rsidR="00E63887" w:rsidRDefault="00FB0B48" w:rsidP="006A490C">
      <w:pPr>
        <w:spacing w:before="240" w:line="276" w:lineRule="auto"/>
        <w:ind w:firstLine="540"/>
        <w:jc w:val="both"/>
        <w:rPr>
          <w:rFonts w:ascii="Sylfaen" w:hAnsi="Sylfaen" w:cs="Sylfaen"/>
          <w:sz w:val="20"/>
          <w:lang w:val="ka-GE"/>
        </w:rPr>
      </w:pPr>
      <w:r>
        <w:rPr>
          <w:noProof/>
          <w:lang w:val="en-GB" w:eastAsia="en-GB"/>
        </w:rPr>
        <w:drawing>
          <wp:anchor distT="0" distB="0" distL="114300" distR="114300" simplePos="0" relativeHeight="251724800" behindDoc="0" locked="0" layoutInCell="1" allowOverlap="1" wp14:anchorId="3816CB9C" wp14:editId="453F9569">
            <wp:simplePos x="0" y="0"/>
            <wp:positionH relativeFrom="column">
              <wp:posOffset>-4445</wp:posOffset>
            </wp:positionH>
            <wp:positionV relativeFrom="paragraph">
              <wp:posOffset>3804285</wp:posOffset>
            </wp:positionV>
            <wp:extent cx="6627495" cy="2838450"/>
            <wp:effectExtent l="0" t="0" r="1905"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Pr>
          <w:noProof/>
          <w:lang w:val="en-GB" w:eastAsia="en-GB"/>
        </w:rPr>
        <w:drawing>
          <wp:anchor distT="0" distB="0" distL="114300" distR="114300" simplePos="0" relativeHeight="251723776" behindDoc="0" locked="0" layoutInCell="1" allowOverlap="1" wp14:anchorId="5D2C3B31" wp14:editId="474D5238">
            <wp:simplePos x="0" y="0"/>
            <wp:positionH relativeFrom="column">
              <wp:posOffset>-109220</wp:posOffset>
            </wp:positionH>
            <wp:positionV relativeFrom="paragraph">
              <wp:posOffset>1118235</wp:posOffset>
            </wp:positionV>
            <wp:extent cx="6734175" cy="2409825"/>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6A490C" w:rsidRPr="003B5120">
        <w:rPr>
          <w:rFonts w:ascii="Calibri" w:eastAsia="Calibri" w:hAnsi="Calibri" w:cs="Times New Roman"/>
          <w:noProof/>
          <w:lang w:val="en-GB" w:eastAsia="en-GB"/>
        </w:rPr>
        <mc:AlternateContent>
          <mc:Choice Requires="wps">
            <w:drawing>
              <wp:anchor distT="0" distB="0" distL="114300" distR="114300" simplePos="0" relativeHeight="251684864" behindDoc="0" locked="0" layoutInCell="1" allowOverlap="1" wp14:anchorId="0CE95C33" wp14:editId="6F82B6D0">
                <wp:simplePos x="0" y="0"/>
                <wp:positionH relativeFrom="margin">
                  <wp:posOffset>88019</wp:posOffset>
                </wp:positionH>
                <wp:positionV relativeFrom="paragraph">
                  <wp:posOffset>922286</wp:posOffset>
                </wp:positionV>
                <wp:extent cx="6381750" cy="23050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6381750" cy="230505"/>
                        </a:xfrm>
                        <a:prstGeom prst="rect">
                          <a:avLst/>
                        </a:prstGeom>
                        <a:solidFill>
                          <a:prstClr val="white"/>
                        </a:solidFill>
                        <a:ln>
                          <a:noFill/>
                        </a:ln>
                      </wps:spPr>
                      <wps:txbx>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ეკონომიკური ზრდისთვის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95C33" id="Text Box 9" o:spid="_x0000_s1033" type="#_x0000_t202" style="position:absolute;left:0;text-align:left;margin-left:6.95pt;margin-top:72.6pt;width:502.5pt;height:18.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" stroked="f">
                <v:textbox inset="0,0,0,0">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ეკონომიკური ზრდისთვის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sidR="00E63887" w:rsidRPr="006A490C">
        <w:rPr>
          <w:rFonts w:ascii="Sylfaen" w:hAnsi="Sylfaen" w:cs="Sylfaen"/>
          <w:sz w:val="20"/>
          <w:lang w:val="ka-GE"/>
        </w:rPr>
        <w:t xml:space="preserve">ქვემოთ წარმოდგენილ გრაფიკებზე ნაჩვენებია ყოველი წლის ივლისში </w:t>
      </w:r>
      <w:r w:rsidR="00E63887" w:rsidRPr="006A490C">
        <w:rPr>
          <w:rFonts w:ascii="Sylfaen" w:hAnsi="Sylfaen" w:cs="Sylfaen"/>
          <w:sz w:val="20"/>
        </w:rPr>
        <w:t>BDD</w:t>
      </w:r>
      <w:r w:rsidR="00E63887" w:rsidRPr="006A490C">
        <w:rPr>
          <w:rFonts w:ascii="Sylfaen" w:hAnsi="Sylfaen" w:cs="Sylfaen"/>
          <w:sz w:val="20"/>
          <w:lang w:val="ka-GE"/>
        </w:rPr>
        <w:t>-ით წარმოდგენილი საშუალოვადიანი პროგნოზები შემდეგი ცვლადებისთვის: ეკონომიკური ზრდა, ინფლაცია, მთავრობის ვალი და ბიუჯეტის დეფიციტი. აღნიშნულ პროგნოზებთან ერთად შედარებისთვის გრაფიკებზე ასევე მოცემულია ფაქტობრივი მონაცემებიც</w:t>
      </w:r>
      <w:r w:rsidR="006A490C">
        <w:rPr>
          <w:rFonts w:ascii="Sylfaen" w:hAnsi="Sylfaen" w:cs="Sylfaen"/>
          <w:sz w:val="20"/>
          <w:lang w:val="ka-GE"/>
        </w:rPr>
        <w:t xml:space="preserve">.  </w:t>
      </w:r>
    </w:p>
    <w:p w:rsidR="00E63887" w:rsidRDefault="006A490C" w:rsidP="00E63887">
      <w:pPr>
        <w:tabs>
          <w:tab w:val="left" w:pos="900"/>
        </w:tabs>
        <w:spacing w:before="240" w:line="276" w:lineRule="auto"/>
        <w:rPr>
          <w:rFonts w:ascii="Sylfaen" w:hAnsi="Sylfaen"/>
          <w:lang w:val="ka-GE"/>
        </w:rPr>
      </w:pPr>
      <w:r w:rsidRPr="003B5120">
        <w:rPr>
          <w:rFonts w:ascii="Calibri" w:eastAsia="Calibri" w:hAnsi="Calibri" w:cs="Times New Roman"/>
          <w:noProof/>
          <w:lang w:val="en-GB" w:eastAsia="en-GB"/>
        </w:rPr>
        <mc:AlternateContent>
          <mc:Choice Requires="wps">
            <w:drawing>
              <wp:anchor distT="0" distB="0" distL="114300" distR="114300" simplePos="0" relativeHeight="251685888" behindDoc="0" locked="0" layoutInCell="1" allowOverlap="1" wp14:anchorId="04AC42CD" wp14:editId="4B466EB6">
                <wp:simplePos x="0" y="0"/>
                <wp:positionH relativeFrom="margin">
                  <wp:posOffset>255966</wp:posOffset>
                </wp:positionH>
                <wp:positionV relativeFrom="paragraph">
                  <wp:posOffset>2655263</wp:posOffset>
                </wp:positionV>
                <wp:extent cx="6477000" cy="230505"/>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6477000" cy="230505"/>
                        </a:xfrm>
                        <a:prstGeom prst="rect">
                          <a:avLst/>
                        </a:prstGeom>
                        <a:solidFill>
                          <a:prstClr val="white"/>
                        </a:solidFill>
                        <a:ln>
                          <a:noFill/>
                        </a:ln>
                      </wps:spPr>
                      <wps:txbx>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ინფლაციისთვის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C42CD" id="Text Box 20" o:spid="_x0000_s1034" type="#_x0000_t202" style="position:absolute;margin-left:20.15pt;margin-top:209.1pt;width:510pt;height:18.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" stroked="f">
                <v:textbox inset="0,0,0,0">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ინფლაციისთვის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p>
    <w:p w:rsidR="00E63887" w:rsidRDefault="00FB0B48" w:rsidP="00E63887">
      <w:pPr>
        <w:tabs>
          <w:tab w:val="left" w:pos="900"/>
        </w:tabs>
        <w:spacing w:before="240" w:line="276" w:lineRule="auto"/>
        <w:rPr>
          <w:rFonts w:ascii="Sylfaen" w:hAnsi="Sylfaen"/>
          <w:lang w:val="ka-GE"/>
        </w:rPr>
      </w:pPr>
      <w:r>
        <w:rPr>
          <w:noProof/>
          <w:lang w:val="en-GB" w:eastAsia="en-GB"/>
        </w:rPr>
        <w:lastRenderedPageBreak/>
        <w:drawing>
          <wp:anchor distT="0" distB="0" distL="114300" distR="114300" simplePos="0" relativeHeight="251726848" behindDoc="0" locked="0" layoutInCell="1" allowOverlap="1" wp14:anchorId="47A03106" wp14:editId="2B9D8F62">
            <wp:simplePos x="0" y="0"/>
            <wp:positionH relativeFrom="column">
              <wp:posOffset>81280</wp:posOffset>
            </wp:positionH>
            <wp:positionV relativeFrom="paragraph">
              <wp:posOffset>3613785</wp:posOffset>
            </wp:positionV>
            <wp:extent cx="6627495" cy="2571750"/>
            <wp:effectExtent l="0" t="0" r="1905"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Pr>
          <w:noProof/>
          <w:lang w:val="en-GB" w:eastAsia="en-GB"/>
        </w:rPr>
        <w:drawing>
          <wp:anchor distT="0" distB="0" distL="114300" distR="114300" simplePos="0" relativeHeight="251725824" behindDoc="0" locked="0" layoutInCell="1" allowOverlap="1" wp14:anchorId="22F5B8B8" wp14:editId="1073F596">
            <wp:simplePos x="0" y="0"/>
            <wp:positionH relativeFrom="column">
              <wp:posOffset>-4445</wp:posOffset>
            </wp:positionH>
            <wp:positionV relativeFrom="paragraph">
              <wp:posOffset>518160</wp:posOffset>
            </wp:positionV>
            <wp:extent cx="6713220" cy="2790825"/>
            <wp:effectExtent l="0" t="0" r="0"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E63887" w:rsidRDefault="00E63887" w:rsidP="00041DCF">
      <w:pPr>
        <w:tabs>
          <w:tab w:val="left" w:pos="900"/>
        </w:tabs>
        <w:spacing w:before="240" w:line="276" w:lineRule="auto"/>
        <w:jc w:val="both"/>
        <w:rPr>
          <w:rFonts w:ascii="Sylfaen" w:hAnsi="Sylfaen" w:cs="Sylfaen"/>
          <w:sz w:val="20"/>
          <w:lang w:val="ka-GE"/>
        </w:rPr>
      </w:pPr>
      <w:r w:rsidRPr="00F75DB2">
        <w:rPr>
          <w:rFonts w:ascii="Sylfaen" w:hAnsi="Sylfaen" w:cs="Sylfaen"/>
          <w:noProof/>
          <w:sz w:val="20"/>
          <w:lang w:val="en-GB" w:eastAsia="en-GB"/>
        </w:rPr>
        <mc:AlternateContent>
          <mc:Choice Requires="wps">
            <w:drawing>
              <wp:anchor distT="0" distB="0" distL="114300" distR="114300" simplePos="0" relativeHeight="251687936" behindDoc="0" locked="0" layoutInCell="1" allowOverlap="1" wp14:anchorId="7B657004" wp14:editId="7D875318">
                <wp:simplePos x="0" y="0"/>
                <wp:positionH relativeFrom="margin">
                  <wp:posOffset>395605</wp:posOffset>
                </wp:positionH>
                <wp:positionV relativeFrom="paragraph">
                  <wp:posOffset>0</wp:posOffset>
                </wp:positionV>
                <wp:extent cx="6477000" cy="230505"/>
                <wp:effectExtent l="0" t="0" r="0" b="0"/>
                <wp:wrapTopAndBottom/>
                <wp:docPr id="25" name="Text Box 25"/>
                <wp:cNvGraphicFramePr/>
                <a:graphic xmlns:a="http://schemas.openxmlformats.org/drawingml/2006/main">
                  <a:graphicData uri="http://schemas.microsoft.com/office/word/2010/wordprocessingShape">
                    <wps:wsp>
                      <wps:cNvSpPr txBox="1"/>
                      <wps:spPr>
                        <a:xfrm>
                          <a:off x="0" y="0"/>
                          <a:ext cx="6477000" cy="230505"/>
                        </a:xfrm>
                        <a:prstGeom prst="rect">
                          <a:avLst/>
                        </a:prstGeom>
                        <a:solidFill>
                          <a:prstClr val="white"/>
                        </a:solidFill>
                        <a:ln>
                          <a:noFill/>
                        </a:ln>
                      </wps:spPr>
                      <wps:txbx>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მთავრობის ვალისთვის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7004" id="Text Box 25" o:spid="_x0000_s1035" type="#_x0000_t202" style="position:absolute;left:0;text-align:left;margin-left:31.15pt;margin-top:0;width:510pt;height:18.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" stroked="f">
                <v:textbox inset="0,0,0,0">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მთავრობის ვალისთვის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sidRPr="00F75DB2">
        <w:rPr>
          <w:rFonts w:ascii="Sylfaen" w:hAnsi="Sylfaen" w:cs="Sylfaen"/>
          <w:noProof/>
          <w:sz w:val="20"/>
          <w:lang w:val="en-GB" w:eastAsia="en-GB"/>
        </w:rPr>
        <mc:AlternateContent>
          <mc:Choice Requires="wps">
            <w:drawing>
              <wp:anchor distT="0" distB="0" distL="114300" distR="114300" simplePos="0" relativeHeight="251686912" behindDoc="0" locked="0" layoutInCell="1" allowOverlap="1" wp14:anchorId="4B8BB37C" wp14:editId="497167F3">
                <wp:simplePos x="0" y="0"/>
                <wp:positionH relativeFrom="margin">
                  <wp:posOffset>426720</wp:posOffset>
                </wp:positionH>
                <wp:positionV relativeFrom="paragraph">
                  <wp:posOffset>3086735</wp:posOffset>
                </wp:positionV>
                <wp:extent cx="6477000" cy="230505"/>
                <wp:effectExtent l="0" t="0" r="0" b="0"/>
                <wp:wrapTopAndBottom/>
                <wp:docPr id="24" name="Text Box 24"/>
                <wp:cNvGraphicFramePr/>
                <a:graphic xmlns:a="http://schemas.openxmlformats.org/drawingml/2006/main">
                  <a:graphicData uri="http://schemas.microsoft.com/office/word/2010/wordprocessingShape">
                    <wps:wsp>
                      <wps:cNvSpPr txBox="1"/>
                      <wps:spPr>
                        <a:xfrm>
                          <a:off x="0" y="0"/>
                          <a:ext cx="6477000" cy="230505"/>
                        </a:xfrm>
                        <a:prstGeom prst="rect">
                          <a:avLst/>
                        </a:prstGeom>
                        <a:solidFill>
                          <a:prstClr val="white"/>
                        </a:solidFill>
                        <a:ln>
                          <a:noFill/>
                        </a:ln>
                      </wps:spPr>
                      <wps:txbx>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ბიუჯეტის დეფიციტისთვის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BB37C" id="Text Box 24" o:spid="_x0000_s1036" type="#_x0000_t202" style="position:absolute;left:0;text-align:left;margin-left:33.6pt;margin-top:243.05pt;width:510pt;height:18.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" stroked="f">
                <v:textbox inset="0,0,0,0">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ბიუჯეტის დეფიციტისთვის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sidR="00C353FF">
        <w:rPr>
          <w:rFonts w:ascii="Sylfaen" w:hAnsi="Sylfaen" w:cs="Sylfaen"/>
          <w:sz w:val="20"/>
          <w:lang w:val="ka-GE"/>
        </w:rPr>
        <w:tab/>
      </w:r>
      <w:r w:rsidR="0015377E" w:rsidRPr="00F75DB2">
        <w:rPr>
          <w:rFonts w:ascii="Sylfaen" w:hAnsi="Sylfaen" w:cs="Sylfaen"/>
          <w:sz w:val="20"/>
          <w:lang w:val="ka-GE"/>
        </w:rPr>
        <w:t xml:space="preserve">როგორც </w:t>
      </w:r>
      <w:r w:rsidR="00387009">
        <w:rPr>
          <w:rFonts w:ascii="Sylfaen" w:hAnsi="Sylfaen" w:cs="Sylfaen"/>
          <w:sz w:val="20"/>
          <w:lang w:val="ka-GE"/>
        </w:rPr>
        <w:t>გრაფიკებიდან</w:t>
      </w:r>
      <w:r w:rsidR="0015377E" w:rsidRPr="00F75DB2">
        <w:rPr>
          <w:rFonts w:ascii="Sylfaen" w:hAnsi="Sylfaen" w:cs="Sylfaen"/>
          <w:sz w:val="20"/>
          <w:lang w:val="ka-GE"/>
        </w:rPr>
        <w:t xml:space="preserve"> ჩანს</w:t>
      </w:r>
      <w:r w:rsidR="00C353FF">
        <w:rPr>
          <w:rFonts w:ascii="Sylfaen" w:hAnsi="Sylfaen" w:cs="Sylfaen"/>
          <w:sz w:val="20"/>
          <w:lang w:val="ka-GE"/>
        </w:rPr>
        <w:t>,</w:t>
      </w:r>
      <w:r w:rsidR="00F75DB2" w:rsidRPr="00F75DB2">
        <w:rPr>
          <w:rFonts w:ascii="Sylfaen" w:hAnsi="Sylfaen" w:cs="Sylfaen"/>
          <w:sz w:val="20"/>
          <w:lang w:val="ka-GE"/>
        </w:rPr>
        <w:t xml:space="preserve"> ეკ</w:t>
      </w:r>
      <w:r w:rsidR="00F75DB2">
        <w:rPr>
          <w:rFonts w:ascii="Sylfaen" w:hAnsi="Sylfaen" w:cs="Sylfaen"/>
          <w:sz w:val="20"/>
          <w:lang w:val="ka-GE"/>
        </w:rPr>
        <w:t>ო</w:t>
      </w:r>
      <w:r w:rsidR="00F75DB2" w:rsidRPr="00F75DB2">
        <w:rPr>
          <w:rFonts w:ascii="Sylfaen" w:hAnsi="Sylfaen" w:cs="Sylfaen"/>
          <w:sz w:val="20"/>
          <w:lang w:val="ka-GE"/>
        </w:rPr>
        <w:t>ნო</w:t>
      </w:r>
      <w:r w:rsidR="00F75DB2">
        <w:rPr>
          <w:rFonts w:ascii="Sylfaen" w:hAnsi="Sylfaen" w:cs="Sylfaen"/>
          <w:sz w:val="20"/>
          <w:lang w:val="ka-GE"/>
        </w:rPr>
        <w:t>მ</w:t>
      </w:r>
      <w:r w:rsidR="00F75DB2" w:rsidRPr="00F75DB2">
        <w:rPr>
          <w:rFonts w:ascii="Sylfaen" w:hAnsi="Sylfaen" w:cs="Sylfaen"/>
          <w:sz w:val="20"/>
          <w:lang w:val="ka-GE"/>
        </w:rPr>
        <w:t>იკური ზრდის</w:t>
      </w:r>
      <w:r w:rsidR="009030C9">
        <w:rPr>
          <w:rFonts w:ascii="Sylfaen" w:hAnsi="Sylfaen" w:cs="Sylfaen"/>
          <w:sz w:val="20"/>
          <w:lang w:val="ka-GE"/>
        </w:rPr>
        <w:t>ა</w:t>
      </w:r>
      <w:r w:rsidR="00F75DB2" w:rsidRPr="00F75DB2">
        <w:rPr>
          <w:rFonts w:ascii="Sylfaen" w:hAnsi="Sylfaen" w:cs="Sylfaen"/>
          <w:sz w:val="20"/>
          <w:lang w:val="ka-GE"/>
        </w:rPr>
        <w:t xml:space="preserve"> და ინფლაციის პანდემიამდელ</w:t>
      </w:r>
      <w:r w:rsidR="009030C9">
        <w:rPr>
          <w:rFonts w:ascii="Sylfaen" w:hAnsi="Sylfaen" w:cs="Sylfaen"/>
          <w:sz w:val="20"/>
          <w:lang w:val="ka-GE"/>
        </w:rPr>
        <w:t>ი</w:t>
      </w:r>
      <w:r w:rsidR="00F75DB2" w:rsidRPr="00F75DB2">
        <w:rPr>
          <w:rFonts w:ascii="Sylfaen" w:hAnsi="Sylfaen" w:cs="Sylfaen"/>
          <w:sz w:val="20"/>
          <w:lang w:val="ka-GE"/>
        </w:rPr>
        <w:t xml:space="preserve"> პროგნოზები გარკვეულ სისტემურ გადახრას არ ავლენდნენ და ძირით</w:t>
      </w:r>
      <w:r w:rsidR="00F75DB2">
        <w:rPr>
          <w:rFonts w:ascii="Sylfaen" w:hAnsi="Sylfaen" w:cs="Sylfaen"/>
          <w:sz w:val="20"/>
          <w:lang w:val="ka-GE"/>
        </w:rPr>
        <w:t>ა</w:t>
      </w:r>
      <w:r w:rsidR="00F75DB2" w:rsidRPr="00F75DB2">
        <w:rPr>
          <w:rFonts w:ascii="Sylfaen" w:hAnsi="Sylfaen" w:cs="Sylfaen"/>
          <w:sz w:val="20"/>
          <w:lang w:val="ka-GE"/>
        </w:rPr>
        <w:t>დად ფაქტობრივი მ</w:t>
      </w:r>
      <w:r w:rsidR="009030C9">
        <w:rPr>
          <w:rFonts w:ascii="Sylfaen" w:hAnsi="Sylfaen" w:cs="Sylfaen"/>
          <w:sz w:val="20"/>
          <w:lang w:val="ka-GE"/>
        </w:rPr>
        <w:t>ა</w:t>
      </w:r>
      <w:r w:rsidR="00F75DB2" w:rsidRPr="00F75DB2">
        <w:rPr>
          <w:rFonts w:ascii="Sylfaen" w:hAnsi="Sylfaen" w:cs="Sylfaen"/>
          <w:sz w:val="20"/>
          <w:lang w:val="ka-GE"/>
        </w:rPr>
        <w:t>ჩვენებლის სიახლოვეს იყვნენ კონცენტრირებულ</w:t>
      </w:r>
      <w:r w:rsidR="009030C9">
        <w:rPr>
          <w:rFonts w:ascii="Sylfaen" w:hAnsi="Sylfaen" w:cs="Sylfaen"/>
          <w:sz w:val="20"/>
          <w:lang w:val="ka-GE"/>
        </w:rPr>
        <w:t>ნ</w:t>
      </w:r>
      <w:r w:rsidR="00F75DB2" w:rsidRPr="00F75DB2">
        <w:rPr>
          <w:rFonts w:ascii="Sylfaen" w:hAnsi="Sylfaen" w:cs="Sylfaen"/>
          <w:sz w:val="20"/>
          <w:lang w:val="ka-GE"/>
        </w:rPr>
        <w:t>ი</w:t>
      </w:r>
      <w:r w:rsidR="009030C9">
        <w:rPr>
          <w:rFonts w:ascii="Sylfaen" w:hAnsi="Sylfaen" w:cs="Sylfaen"/>
          <w:sz w:val="20"/>
          <w:lang w:val="ka-GE"/>
        </w:rPr>
        <w:t xml:space="preserve">. </w:t>
      </w:r>
      <w:r w:rsidR="00F75DB2">
        <w:rPr>
          <w:rFonts w:ascii="Sylfaen" w:hAnsi="Sylfaen" w:cs="Sylfaen"/>
          <w:sz w:val="20"/>
          <w:lang w:val="ka-GE"/>
        </w:rPr>
        <w:t>თუმცა</w:t>
      </w:r>
      <w:r w:rsidR="00C353FF">
        <w:rPr>
          <w:rFonts w:ascii="Sylfaen" w:hAnsi="Sylfaen" w:cs="Sylfaen"/>
          <w:sz w:val="20"/>
          <w:lang w:val="ka-GE"/>
        </w:rPr>
        <w:t>,</w:t>
      </w:r>
      <w:r w:rsidR="00F75DB2">
        <w:rPr>
          <w:rFonts w:ascii="Sylfaen" w:hAnsi="Sylfaen" w:cs="Sylfaen"/>
          <w:sz w:val="20"/>
          <w:lang w:val="ka-GE"/>
        </w:rPr>
        <w:t xml:space="preserve"> 2020 წელს მნიშვნელოვანი რეცესია დაფიქსირდა</w:t>
      </w:r>
      <w:r w:rsidR="00C353FF">
        <w:rPr>
          <w:rFonts w:ascii="Sylfaen" w:hAnsi="Sylfaen" w:cs="Sylfaen"/>
          <w:sz w:val="20"/>
          <w:lang w:val="ka-GE"/>
        </w:rPr>
        <w:t>,</w:t>
      </w:r>
      <w:r w:rsidR="00F75DB2">
        <w:rPr>
          <w:rFonts w:ascii="Sylfaen" w:hAnsi="Sylfaen" w:cs="Sylfaen"/>
          <w:sz w:val="20"/>
          <w:lang w:val="ka-GE"/>
        </w:rPr>
        <w:t xml:space="preserve"> ასევე მიწოდების ჯაჭვების დარღვევის გამო მნიშვნელოვან ინფლაციურ პროცესებს ჰქონდა ადგილი, რა</w:t>
      </w:r>
      <w:r w:rsidR="00BB6064">
        <w:rPr>
          <w:rFonts w:ascii="Sylfaen" w:hAnsi="Sylfaen" w:cs="Sylfaen"/>
          <w:sz w:val="20"/>
          <w:lang w:val="ka-GE"/>
        </w:rPr>
        <w:t>მა</w:t>
      </w:r>
      <w:r w:rsidR="00F75DB2">
        <w:rPr>
          <w:rFonts w:ascii="Sylfaen" w:hAnsi="Sylfaen" w:cs="Sylfaen"/>
          <w:sz w:val="20"/>
          <w:lang w:val="ka-GE"/>
        </w:rPr>
        <w:t xml:space="preserve">ც მანამდე </w:t>
      </w:r>
      <w:r w:rsidR="00C353FF">
        <w:rPr>
          <w:rFonts w:ascii="Sylfaen" w:hAnsi="Sylfaen" w:cs="Sylfaen"/>
          <w:sz w:val="20"/>
          <w:lang w:val="ka-GE"/>
        </w:rPr>
        <w:t>არსებულ</w:t>
      </w:r>
      <w:r w:rsidR="00BB6064">
        <w:rPr>
          <w:rFonts w:ascii="Sylfaen" w:hAnsi="Sylfaen" w:cs="Sylfaen"/>
          <w:sz w:val="20"/>
          <w:lang w:val="ka-GE"/>
        </w:rPr>
        <w:t>ი</w:t>
      </w:r>
      <w:r w:rsidR="00F75DB2">
        <w:rPr>
          <w:rFonts w:ascii="Sylfaen" w:hAnsi="Sylfaen" w:cs="Sylfaen"/>
          <w:sz w:val="20"/>
          <w:lang w:val="ka-GE"/>
        </w:rPr>
        <w:t xml:space="preserve"> საშუალო</w:t>
      </w:r>
      <w:r w:rsidR="00C353FF">
        <w:rPr>
          <w:rFonts w:ascii="Sylfaen" w:hAnsi="Sylfaen" w:cs="Sylfaen"/>
          <w:sz w:val="20"/>
          <w:lang w:val="ka-GE"/>
        </w:rPr>
        <w:t>ვ</w:t>
      </w:r>
      <w:r w:rsidR="00F75DB2">
        <w:rPr>
          <w:rFonts w:ascii="Sylfaen" w:hAnsi="Sylfaen" w:cs="Sylfaen"/>
          <w:sz w:val="20"/>
          <w:lang w:val="ka-GE"/>
        </w:rPr>
        <w:t>ადიან</w:t>
      </w:r>
      <w:r w:rsidR="00BB6064">
        <w:rPr>
          <w:rFonts w:ascii="Sylfaen" w:hAnsi="Sylfaen" w:cs="Sylfaen"/>
          <w:sz w:val="20"/>
          <w:lang w:val="ka-GE"/>
        </w:rPr>
        <w:t>ი</w:t>
      </w:r>
      <w:r w:rsidR="00F75DB2">
        <w:rPr>
          <w:rFonts w:ascii="Sylfaen" w:hAnsi="Sylfaen" w:cs="Sylfaen"/>
          <w:sz w:val="20"/>
          <w:lang w:val="ka-GE"/>
        </w:rPr>
        <w:t xml:space="preserve"> პროგნოზებიდან მნიშვნელოვანი გადახრა </w:t>
      </w:r>
      <w:r w:rsidR="00BB6064">
        <w:rPr>
          <w:rFonts w:ascii="Sylfaen" w:hAnsi="Sylfaen" w:cs="Sylfaen"/>
          <w:sz w:val="20"/>
          <w:lang w:val="ka-GE"/>
        </w:rPr>
        <w:t>გამოიწვია</w:t>
      </w:r>
      <w:r w:rsidR="00F75DB2">
        <w:rPr>
          <w:rFonts w:ascii="Sylfaen" w:hAnsi="Sylfaen" w:cs="Sylfaen"/>
          <w:sz w:val="20"/>
          <w:lang w:val="ka-GE"/>
        </w:rPr>
        <w:t xml:space="preserve">. რაც შეეხება პოსტპანდემიურ პროგნოზებს, ეკონომიკური ზრდის პროგნოზი მუდმივად კონსერვატიულია, ხოლო </w:t>
      </w:r>
      <w:r w:rsidR="00C353FF">
        <w:rPr>
          <w:rFonts w:ascii="Sylfaen" w:hAnsi="Sylfaen" w:cs="Sylfaen"/>
          <w:sz w:val="20"/>
          <w:lang w:val="ka-GE"/>
        </w:rPr>
        <w:t xml:space="preserve">ფაქტობრივი </w:t>
      </w:r>
      <w:r w:rsidR="00F75DB2">
        <w:rPr>
          <w:rFonts w:ascii="Sylfaen" w:hAnsi="Sylfaen" w:cs="Sylfaen"/>
          <w:sz w:val="20"/>
          <w:lang w:val="ka-GE"/>
        </w:rPr>
        <w:t xml:space="preserve">ინფლაცია </w:t>
      </w:r>
      <w:r w:rsidR="00F811B5">
        <w:rPr>
          <w:rFonts w:ascii="Sylfaen" w:hAnsi="Sylfaen" w:cs="Sylfaen"/>
          <w:sz w:val="20"/>
          <w:lang w:val="ka-GE"/>
        </w:rPr>
        <w:t xml:space="preserve">2021-2022 წლებში </w:t>
      </w:r>
      <w:r w:rsidR="00F75DB2">
        <w:rPr>
          <w:rFonts w:ascii="Sylfaen" w:hAnsi="Sylfaen" w:cs="Sylfaen"/>
          <w:sz w:val="20"/>
          <w:lang w:val="ka-GE"/>
        </w:rPr>
        <w:t>აღემატება საპროგნოზო მაჩვენებელს.</w:t>
      </w:r>
    </w:p>
    <w:p w:rsidR="00F75DB2" w:rsidRPr="00867C9F" w:rsidRDefault="00C353FF" w:rsidP="00F75DB2">
      <w:pPr>
        <w:tabs>
          <w:tab w:val="left" w:pos="900"/>
        </w:tabs>
        <w:spacing w:before="240" w:line="276" w:lineRule="auto"/>
        <w:jc w:val="both"/>
        <w:rPr>
          <w:rFonts w:ascii="Sylfaen" w:hAnsi="Sylfaen" w:cs="Sylfaen"/>
          <w:sz w:val="20"/>
          <w:lang w:val="ka-GE"/>
        </w:rPr>
      </w:pPr>
      <w:r>
        <w:rPr>
          <w:rFonts w:ascii="Sylfaen" w:hAnsi="Sylfaen" w:cs="Sylfaen"/>
          <w:sz w:val="20"/>
          <w:lang w:val="ka-GE"/>
        </w:rPr>
        <w:tab/>
      </w:r>
      <w:r w:rsidR="00F75DB2">
        <w:rPr>
          <w:rFonts w:ascii="Sylfaen" w:hAnsi="Sylfaen" w:cs="Sylfaen"/>
          <w:sz w:val="20"/>
          <w:lang w:val="ka-GE"/>
        </w:rPr>
        <w:t>რაც შეეხება ფისკალურ ინდიკატორებს</w:t>
      </w:r>
      <w:r>
        <w:rPr>
          <w:rFonts w:ascii="Sylfaen" w:hAnsi="Sylfaen" w:cs="Sylfaen"/>
          <w:sz w:val="20"/>
          <w:lang w:val="ka-GE"/>
        </w:rPr>
        <w:t>,</w:t>
      </w:r>
      <w:r w:rsidR="00F75DB2">
        <w:rPr>
          <w:rFonts w:ascii="Sylfaen" w:hAnsi="Sylfaen" w:cs="Sylfaen"/>
          <w:sz w:val="20"/>
          <w:lang w:val="ka-GE"/>
        </w:rPr>
        <w:t xml:space="preserve"> როგორც გრაფიკიდან ჩანს</w:t>
      </w:r>
      <w:r w:rsidR="00775FDA">
        <w:rPr>
          <w:rFonts w:ascii="Sylfaen" w:hAnsi="Sylfaen" w:cs="Sylfaen"/>
          <w:sz w:val="20"/>
          <w:lang w:val="ka-GE"/>
        </w:rPr>
        <w:t>,</w:t>
      </w:r>
      <w:r w:rsidR="00F75DB2">
        <w:rPr>
          <w:rFonts w:ascii="Sylfaen" w:hAnsi="Sylfaen" w:cs="Sylfaen"/>
          <w:sz w:val="20"/>
          <w:lang w:val="ka-GE"/>
        </w:rPr>
        <w:t xml:space="preserve"> პანდემიური წლების გამოკლებით ვალის პროგ</w:t>
      </w:r>
      <w:r w:rsidR="00775FDA">
        <w:rPr>
          <w:rFonts w:ascii="Sylfaen" w:hAnsi="Sylfaen" w:cs="Sylfaen"/>
          <w:sz w:val="20"/>
          <w:lang w:val="ka-GE"/>
        </w:rPr>
        <w:t>ნ</w:t>
      </w:r>
      <w:r w:rsidR="00F75DB2">
        <w:rPr>
          <w:rFonts w:ascii="Sylfaen" w:hAnsi="Sylfaen" w:cs="Sylfaen"/>
          <w:sz w:val="20"/>
          <w:lang w:val="ka-GE"/>
        </w:rPr>
        <w:t>ოზირებული ინდიკატორ</w:t>
      </w:r>
      <w:r>
        <w:rPr>
          <w:rFonts w:ascii="Sylfaen" w:hAnsi="Sylfaen" w:cs="Sylfaen"/>
          <w:sz w:val="20"/>
          <w:lang w:val="ka-GE"/>
        </w:rPr>
        <w:t>ი</w:t>
      </w:r>
      <w:r w:rsidR="00F75DB2">
        <w:rPr>
          <w:rFonts w:ascii="Sylfaen" w:hAnsi="Sylfaen" w:cs="Sylfaen"/>
          <w:sz w:val="20"/>
          <w:lang w:val="ka-GE"/>
        </w:rPr>
        <w:t xml:space="preserve"> მუდმივად კოსერვატიულია და იგი ხშირა</w:t>
      </w:r>
      <w:r w:rsidR="00775FDA">
        <w:rPr>
          <w:rFonts w:ascii="Sylfaen" w:hAnsi="Sylfaen" w:cs="Sylfaen"/>
          <w:sz w:val="20"/>
          <w:lang w:val="ka-GE"/>
        </w:rPr>
        <w:t>დ</w:t>
      </w:r>
      <w:r w:rsidR="00F75DB2">
        <w:rPr>
          <w:rFonts w:ascii="Sylfaen" w:hAnsi="Sylfaen" w:cs="Sylfaen"/>
          <w:sz w:val="20"/>
          <w:lang w:val="ka-GE"/>
        </w:rPr>
        <w:t xml:space="preserve"> აღემატება ფაქტობრივ მაჩვენებელს. ბიუჯ</w:t>
      </w:r>
      <w:r w:rsidR="00775FDA">
        <w:rPr>
          <w:rFonts w:ascii="Sylfaen" w:hAnsi="Sylfaen" w:cs="Sylfaen"/>
          <w:sz w:val="20"/>
          <w:lang w:val="ka-GE"/>
        </w:rPr>
        <w:t>ე</w:t>
      </w:r>
      <w:r w:rsidR="00F75DB2">
        <w:rPr>
          <w:rFonts w:ascii="Sylfaen" w:hAnsi="Sylfaen" w:cs="Sylfaen"/>
          <w:sz w:val="20"/>
          <w:lang w:val="ka-GE"/>
        </w:rPr>
        <w:t xml:space="preserve">ტის </w:t>
      </w:r>
      <w:r w:rsidR="00BA3DAA">
        <w:rPr>
          <w:rFonts w:ascii="Sylfaen" w:hAnsi="Sylfaen" w:cs="Sylfaen"/>
          <w:sz w:val="20"/>
          <w:lang w:val="ka-GE"/>
        </w:rPr>
        <w:t>ბალანსი</w:t>
      </w:r>
      <w:r w:rsidR="00F75DB2">
        <w:rPr>
          <w:rFonts w:ascii="Sylfaen" w:hAnsi="Sylfaen" w:cs="Sylfaen"/>
          <w:sz w:val="20"/>
          <w:lang w:val="ka-GE"/>
        </w:rPr>
        <w:t xml:space="preserve"> კი პანდემიამდე </w:t>
      </w:r>
      <w:r>
        <w:rPr>
          <w:rFonts w:ascii="Sylfaen" w:hAnsi="Sylfaen" w:cs="Sylfaen"/>
          <w:sz w:val="20"/>
          <w:lang w:val="ka-GE"/>
        </w:rPr>
        <w:t>გამოკვეთ</w:t>
      </w:r>
      <w:r w:rsidR="00F75DB2">
        <w:rPr>
          <w:rFonts w:ascii="Sylfaen" w:hAnsi="Sylfaen" w:cs="Sylfaen"/>
          <w:sz w:val="20"/>
          <w:lang w:val="ka-GE"/>
        </w:rPr>
        <w:t>ილად არც ოპტიმისტურ და არც პესიმისტურ მიკერძოებულობას (</w:t>
      </w:r>
      <w:r w:rsidR="00F75DB2">
        <w:rPr>
          <w:rFonts w:ascii="Sylfaen" w:hAnsi="Sylfaen" w:cs="Sylfaen"/>
          <w:sz w:val="20"/>
        </w:rPr>
        <w:t>Bias</w:t>
      </w:r>
      <w:r w:rsidR="00F75DB2">
        <w:rPr>
          <w:rFonts w:ascii="Sylfaen" w:hAnsi="Sylfaen" w:cs="Sylfaen"/>
          <w:sz w:val="20"/>
          <w:lang w:val="ka-GE"/>
        </w:rPr>
        <w:t>) არ ავლენს</w:t>
      </w:r>
      <w:r w:rsidR="00F75DB2">
        <w:rPr>
          <w:rFonts w:ascii="Sylfaen" w:hAnsi="Sylfaen" w:cs="Sylfaen"/>
          <w:sz w:val="20"/>
        </w:rPr>
        <w:t xml:space="preserve">, </w:t>
      </w:r>
      <w:r w:rsidR="00F75DB2">
        <w:rPr>
          <w:rFonts w:ascii="Sylfaen" w:hAnsi="Sylfaen" w:cs="Sylfaen"/>
          <w:sz w:val="20"/>
          <w:lang w:val="ka-GE"/>
        </w:rPr>
        <w:t xml:space="preserve">თუმცა </w:t>
      </w:r>
      <w:r w:rsidR="00F75DB2" w:rsidRPr="00BA3DAA">
        <w:rPr>
          <w:rFonts w:ascii="Sylfaen" w:hAnsi="Sylfaen" w:cs="Sylfaen"/>
          <w:sz w:val="20"/>
          <w:lang w:val="ka-GE"/>
        </w:rPr>
        <w:t xml:space="preserve">პოსტპანდემიურ პერიოდში ფაქტობრივი </w:t>
      </w:r>
      <w:r w:rsidR="00BA3DAA" w:rsidRPr="00BA3DAA">
        <w:rPr>
          <w:rFonts w:ascii="Sylfaen" w:hAnsi="Sylfaen" w:cs="Sylfaen"/>
          <w:sz w:val="20"/>
          <w:lang w:val="ka-GE"/>
        </w:rPr>
        <w:t>ბალანსი</w:t>
      </w:r>
      <w:r w:rsidR="00F75DB2" w:rsidRPr="00BA3DAA">
        <w:rPr>
          <w:rFonts w:ascii="Sylfaen" w:hAnsi="Sylfaen" w:cs="Sylfaen"/>
          <w:sz w:val="20"/>
          <w:lang w:val="ka-GE"/>
        </w:rPr>
        <w:t xml:space="preserve"> მუდმივად </w:t>
      </w:r>
      <w:r w:rsidR="00BA3DAA" w:rsidRPr="00BA3DAA">
        <w:rPr>
          <w:rFonts w:ascii="Sylfaen" w:hAnsi="Sylfaen" w:cs="Sylfaen"/>
          <w:sz w:val="20"/>
          <w:lang w:val="ka-GE"/>
        </w:rPr>
        <w:t xml:space="preserve">უკეთესი </w:t>
      </w:r>
      <w:r w:rsidR="00BA3DAA" w:rsidRPr="00BA3DAA">
        <w:rPr>
          <w:rFonts w:ascii="Sylfaen" w:hAnsi="Sylfaen" w:cs="Sylfaen"/>
          <w:sz w:val="20"/>
          <w:lang w:val="ka-GE"/>
        </w:rPr>
        <w:lastRenderedPageBreak/>
        <w:t>იყო</w:t>
      </w:r>
      <w:r w:rsidR="00F75DB2" w:rsidRPr="00BA3DAA">
        <w:rPr>
          <w:rFonts w:ascii="Sylfaen" w:hAnsi="Sylfaen" w:cs="Sylfaen"/>
          <w:sz w:val="20"/>
          <w:lang w:val="ka-GE"/>
        </w:rPr>
        <w:t xml:space="preserve"> დაგეგმილ </w:t>
      </w:r>
      <w:r w:rsidR="00BA3DAA" w:rsidRPr="00BA3DAA">
        <w:rPr>
          <w:rFonts w:ascii="Sylfaen" w:hAnsi="Sylfaen" w:cs="Sylfaen"/>
          <w:sz w:val="20"/>
          <w:lang w:val="ka-GE"/>
        </w:rPr>
        <w:t>მაჩვენებ</w:t>
      </w:r>
      <w:r w:rsidR="00775FDA">
        <w:rPr>
          <w:rFonts w:ascii="Sylfaen" w:hAnsi="Sylfaen" w:cs="Sylfaen"/>
          <w:sz w:val="20"/>
          <w:lang w:val="ka-GE"/>
        </w:rPr>
        <w:t>ე</w:t>
      </w:r>
      <w:r w:rsidR="00BA3DAA" w:rsidRPr="00BA3DAA">
        <w:rPr>
          <w:rFonts w:ascii="Sylfaen" w:hAnsi="Sylfaen" w:cs="Sylfaen"/>
          <w:sz w:val="20"/>
          <w:lang w:val="ka-GE"/>
        </w:rPr>
        <w:t>ლთან შედარებით</w:t>
      </w:r>
      <w:r w:rsidRPr="00BA3DAA">
        <w:rPr>
          <w:rFonts w:ascii="Sylfaen" w:hAnsi="Sylfaen" w:cs="Sylfaen"/>
          <w:sz w:val="20"/>
          <w:lang w:val="ka-GE"/>
        </w:rPr>
        <w:t>,</w:t>
      </w:r>
      <w:r w:rsidR="00F75DB2" w:rsidRPr="00BA3DAA">
        <w:rPr>
          <w:rFonts w:ascii="Sylfaen" w:hAnsi="Sylfaen" w:cs="Sylfaen"/>
          <w:sz w:val="20"/>
          <w:lang w:val="ka-GE"/>
        </w:rPr>
        <w:t xml:space="preserve"> რაც ამ პერიოდში არსებული ფისკალური კონსოლიდაციის </w:t>
      </w:r>
      <w:r w:rsidR="00F75DB2" w:rsidRPr="00867C9F">
        <w:rPr>
          <w:rFonts w:ascii="Sylfaen" w:hAnsi="Sylfaen" w:cs="Sylfaen"/>
          <w:sz w:val="20"/>
          <w:lang w:val="ka-GE"/>
        </w:rPr>
        <w:t xml:space="preserve">მაჩვენებელია. </w:t>
      </w:r>
    </w:p>
    <w:p w:rsidR="00E63887" w:rsidRPr="00867C9F" w:rsidRDefault="00E63887" w:rsidP="00E63887">
      <w:pPr>
        <w:pStyle w:val="Heading1"/>
        <w:numPr>
          <w:ilvl w:val="0"/>
          <w:numId w:val="1"/>
        </w:numPr>
        <w:spacing w:before="240" w:line="276" w:lineRule="auto"/>
        <w:ind w:left="360" w:hanging="360"/>
        <w:rPr>
          <w:b/>
          <w:bCs w:val="0"/>
          <w:color w:val="000000" w:themeColor="text1"/>
          <w:sz w:val="28"/>
          <w:szCs w:val="28"/>
          <w:lang w:val="ka-GE"/>
        </w:rPr>
      </w:pPr>
      <w:r w:rsidRPr="00867C9F">
        <w:rPr>
          <w:b/>
          <w:bCs w:val="0"/>
          <w:color w:val="000000" w:themeColor="text1"/>
          <w:sz w:val="28"/>
          <w:szCs w:val="28"/>
          <w:lang w:val="ka-GE"/>
        </w:rPr>
        <w:t>საშუალოვადიანი პერიოდის რისკები</w:t>
      </w:r>
    </w:p>
    <w:p w:rsidR="00C77EC0" w:rsidRPr="000A456A" w:rsidRDefault="00964DC0" w:rsidP="00C77EC0">
      <w:pPr>
        <w:spacing w:before="240" w:line="276" w:lineRule="auto"/>
        <w:ind w:firstLine="567"/>
        <w:jc w:val="both"/>
        <w:rPr>
          <w:rFonts w:ascii="Sylfaen" w:hAnsi="Sylfaen" w:cs="Sylfaen"/>
          <w:sz w:val="20"/>
          <w:lang w:val="ka-GE"/>
        </w:rPr>
      </w:pPr>
      <w:r w:rsidRPr="00867C9F">
        <w:rPr>
          <w:rFonts w:ascii="Sylfaen" w:hAnsi="Sylfaen" w:cs="Sylfaen"/>
          <w:sz w:val="20"/>
          <w:lang w:val="ka-GE"/>
        </w:rPr>
        <w:t>არსებული გეოპოლიტიკური სიტუაციიდან</w:t>
      </w:r>
      <w:r w:rsidR="005243C4">
        <w:rPr>
          <w:rFonts w:ascii="Sylfaen" w:hAnsi="Sylfaen" w:cs="Sylfaen"/>
          <w:sz w:val="20"/>
        </w:rPr>
        <w:t xml:space="preserve"> </w:t>
      </w:r>
      <w:r w:rsidR="00C77EC0" w:rsidRPr="00867C9F">
        <w:rPr>
          <w:rFonts w:ascii="Sylfaen" w:hAnsi="Sylfaen" w:cs="Sylfaen"/>
          <w:sz w:val="20"/>
          <w:lang w:val="ka-GE"/>
        </w:rPr>
        <w:t>გამომდინარე კვლავ არსებული გაურკვეველი მდგომარეობის გამო, განსაკუთრებით მნიშვნელოვანია</w:t>
      </w:r>
      <w:r w:rsidR="00C77EC0" w:rsidRPr="000A456A">
        <w:rPr>
          <w:rFonts w:ascii="Sylfaen" w:hAnsi="Sylfaen" w:cs="Sylfaen"/>
          <w:sz w:val="20"/>
          <w:lang w:val="ka-GE"/>
        </w:rPr>
        <w:t xml:space="preserve"> რისკ-ფაქტორების ანალიზი. ამის მიზეზი ერთი მხრივ ისაა, რომ საქართველოს ეკონომიკა გარკვეულწილად </w:t>
      </w:r>
      <w:r w:rsidR="005243C4">
        <w:rPr>
          <w:rFonts w:ascii="Sylfaen" w:hAnsi="Sylfaen" w:cs="Sylfaen"/>
          <w:sz w:val="20"/>
          <w:lang w:val="ka-GE"/>
        </w:rPr>
        <w:t xml:space="preserve">პირდაპირ </w:t>
      </w:r>
      <w:r w:rsidR="00C77EC0" w:rsidRPr="000A456A">
        <w:rPr>
          <w:rFonts w:ascii="Sylfaen" w:hAnsi="Sylfaen" w:cs="Sylfaen"/>
          <w:sz w:val="20"/>
          <w:lang w:val="ka-GE"/>
        </w:rPr>
        <w:t>დამოკიდებულია რუსეთსა და უკრაინაზე როგორც სავაჭრო, ასევე - გზავნილებისა და ტურიზმის კუთხით. ხოლო მეორე მხრივ, საქართველოს ეკონომიკა მნიშვნელოვნად არის დამოკიდებული საერთაშორისო ნავთობის ფასებზე, რა</w:t>
      </w:r>
      <w:r w:rsidR="005243C4">
        <w:rPr>
          <w:rFonts w:ascii="Sylfaen" w:hAnsi="Sylfaen" w:cs="Sylfaen"/>
          <w:sz w:val="20"/>
          <w:lang w:val="ka-GE"/>
        </w:rPr>
        <w:t>ც</w:t>
      </w:r>
      <w:r w:rsidR="00C77EC0" w:rsidRPr="000A456A">
        <w:rPr>
          <w:rFonts w:ascii="Sylfaen" w:hAnsi="Sylfaen" w:cs="Sylfaen"/>
          <w:sz w:val="20"/>
          <w:lang w:val="ka-GE"/>
        </w:rPr>
        <w:t xml:space="preserve"> აისახა 2022 წელს საერთაშორისო ნავთობის ფასების ზრდიდან გამომდინარე ინფლაციაზე ზეწოლასა და 2023</w:t>
      </w:r>
      <w:r w:rsidR="000875D4">
        <w:rPr>
          <w:rFonts w:ascii="Sylfaen" w:hAnsi="Sylfaen" w:cs="Sylfaen"/>
          <w:sz w:val="20"/>
          <w:lang w:val="ka-GE"/>
        </w:rPr>
        <w:t>-2024</w:t>
      </w:r>
      <w:r w:rsidR="00C77EC0" w:rsidRPr="000A456A">
        <w:rPr>
          <w:rFonts w:ascii="Sylfaen" w:hAnsi="Sylfaen" w:cs="Sylfaen"/>
          <w:sz w:val="20"/>
          <w:lang w:val="ka-GE"/>
        </w:rPr>
        <w:t xml:space="preserve"> წელს შემცირებული ფასების გამო მიზნობრივზე დაბალი ინფლაციით. შესაბამისად, აღნიშნულ ფაქტორებს შეიძლება ჰქონდეთ როგორც პირდაპირი, ასევე - არაპირდაპირი გავლენა სხვადასხვა რისკების მატერიალიზაციის ალბათობაზე.</w:t>
      </w:r>
    </w:p>
    <w:p w:rsidR="00E63887" w:rsidRDefault="00E63887" w:rsidP="00E63887">
      <w:pPr>
        <w:spacing w:before="240" w:line="276" w:lineRule="auto"/>
        <w:ind w:firstLine="540"/>
        <w:jc w:val="both"/>
        <w:rPr>
          <w:rFonts w:ascii="Sylfaen" w:hAnsi="Sylfaen"/>
          <w:sz w:val="20"/>
        </w:rPr>
      </w:pPr>
      <w:r w:rsidRPr="000A456A">
        <w:rPr>
          <w:rFonts w:ascii="Sylfaen" w:hAnsi="Sylfaen" w:cs="Sylfaen"/>
          <w:sz w:val="20"/>
        </w:rPr>
        <w:t>აღნიშნული</w:t>
      </w:r>
      <w:r w:rsidRPr="000A456A">
        <w:rPr>
          <w:rFonts w:ascii="Sylfaen" w:hAnsi="Sylfaen"/>
          <w:sz w:val="20"/>
        </w:rPr>
        <w:t xml:space="preserve"> </w:t>
      </w:r>
      <w:r w:rsidRPr="000A456A">
        <w:rPr>
          <w:rFonts w:ascii="Sylfaen" w:hAnsi="Sylfaen" w:cs="Sylfaen"/>
          <w:sz w:val="20"/>
        </w:rPr>
        <w:t>რისკ</w:t>
      </w:r>
      <w:r w:rsidRPr="000A456A">
        <w:rPr>
          <w:rFonts w:ascii="Sylfaen" w:hAnsi="Sylfaen"/>
          <w:sz w:val="20"/>
        </w:rPr>
        <w:t>-</w:t>
      </w:r>
      <w:r w:rsidRPr="000A456A">
        <w:rPr>
          <w:rFonts w:ascii="Sylfaen" w:hAnsi="Sylfaen" w:cs="Sylfaen"/>
          <w:sz w:val="20"/>
        </w:rPr>
        <w:t>ფაქტორების</w:t>
      </w:r>
      <w:r w:rsidRPr="000A456A">
        <w:rPr>
          <w:rFonts w:ascii="Sylfaen" w:hAnsi="Sylfaen"/>
          <w:sz w:val="20"/>
        </w:rPr>
        <w:t xml:space="preserve"> </w:t>
      </w:r>
      <w:r w:rsidRPr="000A456A">
        <w:rPr>
          <w:rFonts w:ascii="Sylfaen" w:hAnsi="Sylfaen" w:cs="Sylfaen"/>
          <w:sz w:val="20"/>
        </w:rPr>
        <w:t>ალბათობების</w:t>
      </w:r>
      <w:r w:rsidRPr="000A456A">
        <w:rPr>
          <w:rFonts w:ascii="Sylfaen" w:hAnsi="Sylfaen"/>
          <w:sz w:val="20"/>
        </w:rPr>
        <w:t xml:space="preserve"> </w:t>
      </w:r>
      <w:r w:rsidRPr="000A456A">
        <w:rPr>
          <w:rFonts w:ascii="Sylfaen" w:hAnsi="Sylfaen" w:cs="Sylfaen"/>
          <w:sz w:val="20"/>
        </w:rPr>
        <w:t>ანალიზი</w:t>
      </w:r>
      <w:r w:rsidRPr="000A456A">
        <w:rPr>
          <w:rFonts w:ascii="Sylfaen" w:hAnsi="Sylfaen"/>
          <w:sz w:val="20"/>
        </w:rPr>
        <w:t xml:space="preserve"> </w:t>
      </w:r>
      <w:r w:rsidRPr="000A456A">
        <w:rPr>
          <w:rFonts w:ascii="Sylfaen" w:hAnsi="Sylfaen" w:cs="Sylfaen"/>
          <w:sz w:val="20"/>
        </w:rPr>
        <w:t>საფუძვლად</w:t>
      </w:r>
      <w:r w:rsidRPr="000A456A">
        <w:rPr>
          <w:rFonts w:ascii="Sylfaen" w:hAnsi="Sylfaen"/>
          <w:sz w:val="20"/>
        </w:rPr>
        <w:t xml:space="preserve"> </w:t>
      </w:r>
      <w:r w:rsidRPr="000A456A">
        <w:rPr>
          <w:rFonts w:ascii="Sylfaen" w:hAnsi="Sylfaen"/>
          <w:sz w:val="20"/>
          <w:lang w:val="ka-GE"/>
        </w:rPr>
        <w:t>უდევს</w:t>
      </w:r>
      <w:r w:rsidRPr="000A456A">
        <w:rPr>
          <w:rFonts w:ascii="Sylfaen" w:hAnsi="Sylfaen"/>
          <w:sz w:val="20"/>
        </w:rPr>
        <w:t xml:space="preserve"> </w:t>
      </w:r>
      <w:r w:rsidRPr="000A456A">
        <w:rPr>
          <w:rFonts w:ascii="Sylfaen" w:hAnsi="Sylfaen" w:cs="Sylfaen"/>
          <w:sz w:val="20"/>
        </w:rPr>
        <w:t>ფინანსთა</w:t>
      </w:r>
      <w:r w:rsidRPr="000A456A">
        <w:rPr>
          <w:rFonts w:ascii="Sylfaen" w:hAnsi="Sylfaen"/>
          <w:sz w:val="20"/>
        </w:rPr>
        <w:t xml:space="preserve"> </w:t>
      </w:r>
      <w:r w:rsidRPr="000A456A">
        <w:rPr>
          <w:rFonts w:ascii="Sylfaen" w:hAnsi="Sylfaen" w:cs="Sylfaen"/>
          <w:sz w:val="20"/>
        </w:rPr>
        <w:t>სამინისტროს</w:t>
      </w:r>
      <w:r w:rsidRPr="000A456A">
        <w:rPr>
          <w:rFonts w:ascii="Sylfaen" w:hAnsi="Sylfaen"/>
          <w:sz w:val="20"/>
        </w:rPr>
        <w:t xml:space="preserve"> </w:t>
      </w:r>
      <w:r w:rsidRPr="000A456A">
        <w:rPr>
          <w:rFonts w:ascii="Sylfaen" w:hAnsi="Sylfaen" w:cs="Sylfaen"/>
          <w:sz w:val="20"/>
        </w:rPr>
        <w:t>ეკონომიკური</w:t>
      </w:r>
      <w:r w:rsidRPr="000A456A">
        <w:rPr>
          <w:rFonts w:ascii="Sylfaen" w:hAnsi="Sylfaen"/>
          <w:sz w:val="20"/>
        </w:rPr>
        <w:t xml:space="preserve"> </w:t>
      </w:r>
      <w:r w:rsidRPr="000A456A">
        <w:rPr>
          <w:rFonts w:ascii="Sylfaen" w:hAnsi="Sylfaen" w:cs="Sylfaen"/>
          <w:sz w:val="20"/>
        </w:rPr>
        <w:t>პროგნოზირების</w:t>
      </w:r>
      <w:r w:rsidRPr="000A456A">
        <w:rPr>
          <w:rFonts w:ascii="Sylfaen" w:hAnsi="Sylfaen"/>
          <w:sz w:val="20"/>
        </w:rPr>
        <w:t xml:space="preserve"> </w:t>
      </w:r>
      <w:r w:rsidRPr="000A456A">
        <w:rPr>
          <w:rFonts w:ascii="Sylfaen" w:hAnsi="Sylfaen" w:cs="Sylfaen"/>
          <w:sz w:val="20"/>
        </w:rPr>
        <w:t>მოდელის</w:t>
      </w:r>
      <w:r w:rsidRPr="000A456A">
        <w:rPr>
          <w:rFonts w:ascii="Sylfaen" w:hAnsi="Sylfaen"/>
          <w:sz w:val="20"/>
        </w:rPr>
        <w:t xml:space="preserve"> </w:t>
      </w:r>
      <w:r w:rsidRPr="000A456A">
        <w:rPr>
          <w:rFonts w:ascii="Sylfaen" w:hAnsi="Sylfaen" w:cs="Sylfaen"/>
          <w:sz w:val="20"/>
        </w:rPr>
        <w:t>დაშვებებს</w:t>
      </w:r>
      <w:r w:rsidRPr="000A456A">
        <w:rPr>
          <w:rFonts w:ascii="Sylfaen" w:hAnsi="Sylfaen"/>
          <w:sz w:val="20"/>
        </w:rPr>
        <w:t xml:space="preserve">, </w:t>
      </w:r>
      <w:r w:rsidRPr="000A456A">
        <w:rPr>
          <w:rFonts w:ascii="Sylfaen" w:hAnsi="Sylfaen" w:cs="Sylfaen"/>
          <w:sz w:val="20"/>
        </w:rPr>
        <w:t>რის</w:t>
      </w:r>
      <w:r w:rsidRPr="000A456A">
        <w:rPr>
          <w:rFonts w:ascii="Sylfaen" w:hAnsi="Sylfaen"/>
          <w:sz w:val="20"/>
        </w:rPr>
        <w:t xml:space="preserve"> </w:t>
      </w:r>
      <w:r w:rsidRPr="000A456A">
        <w:rPr>
          <w:rFonts w:ascii="Sylfaen" w:hAnsi="Sylfaen" w:cs="Sylfaen"/>
          <w:sz w:val="20"/>
        </w:rPr>
        <w:t>საფუძველზეც</w:t>
      </w:r>
      <w:r w:rsidRPr="000A456A">
        <w:rPr>
          <w:rFonts w:ascii="Sylfaen" w:hAnsi="Sylfaen"/>
          <w:sz w:val="20"/>
        </w:rPr>
        <w:t xml:space="preserve"> </w:t>
      </w:r>
      <w:r w:rsidRPr="000A456A">
        <w:rPr>
          <w:rFonts w:ascii="Sylfaen" w:hAnsi="Sylfaen" w:cs="Sylfaen"/>
          <w:sz w:val="20"/>
        </w:rPr>
        <w:t>ხდება</w:t>
      </w:r>
      <w:r w:rsidRPr="000A456A">
        <w:rPr>
          <w:rFonts w:ascii="Sylfaen" w:hAnsi="Sylfaen"/>
          <w:sz w:val="20"/>
        </w:rPr>
        <w:t xml:space="preserve"> </w:t>
      </w:r>
      <w:r w:rsidRPr="000A456A">
        <w:rPr>
          <w:rFonts w:ascii="Sylfaen" w:hAnsi="Sylfaen" w:cs="Sylfaen"/>
          <w:sz w:val="20"/>
          <w:lang w:val="ka-GE"/>
        </w:rPr>
        <w:t>ალტერნატიული</w:t>
      </w:r>
      <w:r w:rsidRPr="000A456A">
        <w:rPr>
          <w:rFonts w:ascii="Sylfaen" w:hAnsi="Sylfaen"/>
          <w:sz w:val="20"/>
        </w:rPr>
        <w:t xml:space="preserve"> </w:t>
      </w:r>
      <w:r w:rsidRPr="000A456A">
        <w:rPr>
          <w:rFonts w:ascii="Sylfaen" w:hAnsi="Sylfaen" w:cs="Sylfaen"/>
          <w:sz w:val="20"/>
        </w:rPr>
        <w:t>სცენარების</w:t>
      </w:r>
      <w:r w:rsidRPr="000A456A">
        <w:rPr>
          <w:rFonts w:ascii="Sylfaen" w:hAnsi="Sylfaen"/>
          <w:sz w:val="20"/>
        </w:rPr>
        <w:t xml:space="preserve"> </w:t>
      </w:r>
      <w:r w:rsidRPr="000A456A">
        <w:rPr>
          <w:rFonts w:ascii="Sylfaen" w:hAnsi="Sylfaen" w:cs="Sylfaen"/>
          <w:sz w:val="20"/>
        </w:rPr>
        <w:t>შემუშავება</w:t>
      </w:r>
      <w:r w:rsidRPr="000A456A">
        <w:rPr>
          <w:rFonts w:ascii="Sylfaen" w:hAnsi="Sylfaen"/>
          <w:sz w:val="20"/>
        </w:rPr>
        <w:t xml:space="preserve">. </w:t>
      </w:r>
    </w:p>
    <w:p w:rsidR="005A53F2" w:rsidRDefault="005A53F2" w:rsidP="00E63887">
      <w:pPr>
        <w:spacing w:before="240" w:line="276" w:lineRule="auto"/>
        <w:ind w:firstLine="540"/>
        <w:jc w:val="both"/>
        <w:rPr>
          <w:rFonts w:ascii="Sylfaen" w:hAnsi="Sylfaen"/>
          <w:sz w:val="20"/>
        </w:rPr>
      </w:pPr>
    </w:p>
    <w:p w:rsidR="00E63887" w:rsidRPr="00451440" w:rsidRDefault="00E63887" w:rsidP="00E63887">
      <w:pPr>
        <w:pStyle w:val="Heading2"/>
        <w:spacing w:before="240" w:line="276" w:lineRule="auto"/>
      </w:pPr>
      <w:r>
        <w:t xml:space="preserve"> </w:t>
      </w:r>
      <w:r w:rsidRPr="00451440">
        <w:t>რეგიონული რისკები</w:t>
      </w:r>
      <w:r w:rsidR="00071E29" w:rsidRPr="00451440">
        <w:t xml:space="preserve">ს გაგრძელება </w:t>
      </w:r>
    </w:p>
    <w:p w:rsidR="00E63887" w:rsidRPr="00114227" w:rsidRDefault="00E63887" w:rsidP="00E63887">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w:t>
      </w:r>
      <w:r w:rsidR="003F2ADB">
        <w:rPr>
          <w:rFonts w:ascii="Sylfaen" w:hAnsi="Sylfaen" w:cs="Segoe UI"/>
          <w:sz w:val="20"/>
          <w:szCs w:val="20"/>
          <w:lang w:val="ka-GE"/>
        </w:rPr>
        <w:t>ამასთან,</w:t>
      </w:r>
      <w:r w:rsidRPr="00114227">
        <w:rPr>
          <w:rFonts w:ascii="Sylfaen" w:hAnsi="Sylfaen" w:cs="Segoe UI"/>
          <w:sz w:val="20"/>
          <w:szCs w:val="20"/>
          <w:lang w:val="ka-GE"/>
        </w:rPr>
        <w:t xml:space="preserve"> პანდემიის შესუსტების </w:t>
      </w:r>
      <w:r w:rsidR="003F2ADB">
        <w:rPr>
          <w:rFonts w:ascii="Sylfaen" w:hAnsi="Sylfaen" w:cs="Segoe UI"/>
          <w:sz w:val="20"/>
          <w:szCs w:val="20"/>
          <w:lang w:val="ka-GE"/>
        </w:rPr>
        <w:t>პარალელურად</w:t>
      </w:r>
      <w:r w:rsidRPr="00114227">
        <w:rPr>
          <w:rFonts w:ascii="Sylfaen" w:hAnsi="Sylfaen" w:cs="Segoe UI"/>
          <w:sz w:val="20"/>
          <w:szCs w:val="20"/>
          <w:lang w:val="ka-GE"/>
        </w:rPr>
        <w:t xml:space="preserve"> რეგიონული რისკების რეალიზაციის ალბათობა უფრო გაიზარდა. </w:t>
      </w:r>
      <w:r>
        <w:rPr>
          <w:rFonts w:ascii="Sylfaen" w:hAnsi="Sylfaen" w:cs="Segoe UI"/>
          <w:sz w:val="20"/>
          <w:szCs w:val="20"/>
          <w:lang w:val="ka-GE"/>
        </w:rPr>
        <w:t>2022</w:t>
      </w:r>
      <w:r w:rsidRPr="00114227">
        <w:rPr>
          <w:rFonts w:ascii="Sylfaen" w:hAnsi="Sylfaen" w:cs="Segoe UI"/>
          <w:sz w:val="20"/>
          <w:szCs w:val="20"/>
          <w:lang w:val="ka-GE"/>
        </w:rPr>
        <w:t xml:space="preserve"> წელს რუსეთის სრულმაშტაბიანი ომის წამოწყებამ უკრაინის წინააღმდეგ კიდევ უფრო დაამძიმა  ვითარება მოწყვლადი ეკონომიკებისთვის, რა</w:t>
      </w:r>
      <w:r w:rsidR="007B069B">
        <w:rPr>
          <w:rFonts w:ascii="Sylfaen" w:hAnsi="Sylfaen" w:cs="Segoe UI"/>
          <w:sz w:val="20"/>
          <w:szCs w:val="20"/>
          <w:lang w:val="ka-GE"/>
        </w:rPr>
        <w:t>მა</w:t>
      </w:r>
      <w:r w:rsidRPr="00114227">
        <w:rPr>
          <w:rFonts w:ascii="Sylfaen" w:hAnsi="Sylfaen" w:cs="Segoe UI"/>
          <w:sz w:val="20"/>
          <w:szCs w:val="20"/>
          <w:lang w:val="ka-GE"/>
        </w:rPr>
        <w:t xml:space="preserve">ც </w:t>
      </w:r>
      <w:r w:rsidR="003F2ADB">
        <w:rPr>
          <w:rFonts w:ascii="Sylfaen" w:hAnsi="Sylfaen" w:cs="Segoe UI"/>
          <w:sz w:val="20"/>
          <w:szCs w:val="20"/>
          <w:lang w:val="ka-GE"/>
        </w:rPr>
        <w:t xml:space="preserve">გაზარდა </w:t>
      </w:r>
      <w:r w:rsidRPr="00114227">
        <w:rPr>
          <w:rFonts w:ascii="Sylfaen" w:hAnsi="Sylfaen" w:cs="Segoe UI"/>
          <w:sz w:val="20"/>
          <w:szCs w:val="20"/>
          <w:lang w:val="ka-GE"/>
        </w:rPr>
        <w:t xml:space="preserve">ჯერ კიდევ არარეალიზებული რისკების ალბათობა. ამასთან, რუსეთის მიმართ დაწესებული სხვადასხვა ტიპის სანქციები რუსეთთან ეკონომიკურად დაკავშირებულ ქვეყნებზეც ახდენს გავლენას. </w:t>
      </w:r>
      <w:r w:rsidR="003F2ADB">
        <w:rPr>
          <w:rFonts w:ascii="Sylfaen" w:hAnsi="Sylfaen" w:cs="Segoe UI"/>
          <w:sz w:val="20"/>
          <w:szCs w:val="20"/>
          <w:lang w:val="ka-GE"/>
        </w:rPr>
        <w:t xml:space="preserve">რეგიონში არსებული დაძაბულობა კიდევ </w:t>
      </w:r>
      <w:r w:rsidR="003F2ADB" w:rsidRPr="00F774A7">
        <w:rPr>
          <w:rFonts w:ascii="Sylfaen" w:hAnsi="Sylfaen" w:cs="Segoe UI"/>
          <w:sz w:val="20"/>
          <w:szCs w:val="20"/>
          <w:lang w:val="ka-GE"/>
        </w:rPr>
        <w:t xml:space="preserve">უფრო ართულებს საქართველოს ეკონომიკაზე მკაფიო და ოპტიმისტური პროგნოზების გაკეთების საშუალებას და შესაბამისი მოლოდინების ჩამოყალიბებას. </w:t>
      </w:r>
      <w:r w:rsidRPr="00F774A7">
        <w:rPr>
          <w:rFonts w:ascii="Sylfaen" w:hAnsi="Sylfaen" w:cs="Segoe UI"/>
          <w:sz w:val="20"/>
          <w:szCs w:val="20"/>
          <w:lang w:val="ka-GE"/>
        </w:rPr>
        <w:t xml:space="preserve">საქართველოს ეკონომიკა დამოკიდებულია როგორც რუსეთზე, ასევე - უკრაინაზე ექსპორტ-იმპორტის, ტურიზმისა და ფულადი გზავნილების კუთხით, რაც კიდევ უფრო მოწყვლადს ხდის </w:t>
      </w:r>
      <w:r w:rsidR="003F2ADB" w:rsidRPr="00F774A7">
        <w:rPr>
          <w:rFonts w:ascii="Sylfaen" w:hAnsi="Sylfaen" w:cs="Segoe UI"/>
          <w:sz w:val="20"/>
          <w:szCs w:val="20"/>
          <w:lang w:val="ka-GE"/>
        </w:rPr>
        <w:t xml:space="preserve">საქართველოს, </w:t>
      </w:r>
      <w:r w:rsidRPr="00F774A7">
        <w:rPr>
          <w:rFonts w:ascii="Sylfaen" w:hAnsi="Sylfaen" w:cs="Segoe UI"/>
          <w:sz w:val="20"/>
          <w:szCs w:val="20"/>
          <w:lang w:val="ka-GE"/>
        </w:rPr>
        <w:t>აღნიშნულ ქვეყნებს შორის მიმდინარე მდგომარეობის გამწვავების მიმართ</w:t>
      </w:r>
      <w:r w:rsidR="003F2ADB" w:rsidRPr="00F774A7">
        <w:rPr>
          <w:rFonts w:ascii="Sylfaen" w:hAnsi="Sylfaen" w:cs="Segoe UI"/>
          <w:sz w:val="20"/>
          <w:szCs w:val="20"/>
          <w:lang w:val="ka-GE"/>
        </w:rPr>
        <w:t xml:space="preserve">. </w:t>
      </w:r>
      <w:r w:rsidR="00F774A7" w:rsidRPr="00F774A7">
        <w:rPr>
          <w:rFonts w:ascii="Sylfaen" w:hAnsi="Sylfaen" w:cs="Segoe UI"/>
          <w:sz w:val="20"/>
          <w:szCs w:val="20"/>
          <w:lang w:val="ka-GE"/>
        </w:rPr>
        <w:t xml:space="preserve">გარდა ამისა </w:t>
      </w:r>
      <w:r w:rsidR="00E02D8F" w:rsidRPr="00F774A7">
        <w:rPr>
          <w:rFonts w:ascii="Sylfaen" w:hAnsi="Sylfaen" w:cs="Segoe UI"/>
          <w:sz w:val="20"/>
          <w:szCs w:val="20"/>
          <w:lang w:val="ka-GE"/>
        </w:rPr>
        <w:t xml:space="preserve">გასათვალისწინებელია ის ფაქტიც, რომ საქართველო რუსეთზე </w:t>
      </w:r>
      <w:r w:rsidR="00F774A7" w:rsidRPr="00F774A7">
        <w:rPr>
          <w:rFonts w:ascii="Sylfaen" w:hAnsi="Sylfaen" w:cs="Segoe UI"/>
          <w:sz w:val="20"/>
          <w:szCs w:val="20"/>
          <w:lang w:val="ka-GE"/>
        </w:rPr>
        <w:t xml:space="preserve">გარდა პირდაპირი გავლენისა, </w:t>
      </w:r>
      <w:r w:rsidR="00E02D8F" w:rsidRPr="00F774A7">
        <w:rPr>
          <w:rFonts w:ascii="Sylfaen" w:hAnsi="Sylfaen" w:cs="Segoe UI"/>
          <w:sz w:val="20"/>
          <w:szCs w:val="20"/>
          <w:lang w:val="ka-GE"/>
        </w:rPr>
        <w:t xml:space="preserve">არაპირდაპირი გზითაც არის დამოკიდებული, რაც გულისხმობს იმას, რომ რუსეთში მიმდინარე სიტუაცია რეგიონის </w:t>
      </w:r>
      <w:r w:rsidR="00F774A7" w:rsidRPr="00F774A7">
        <w:rPr>
          <w:rFonts w:ascii="Sylfaen" w:hAnsi="Sylfaen" w:cs="Segoe UI"/>
          <w:sz w:val="20"/>
          <w:szCs w:val="20"/>
          <w:lang w:val="ka-GE"/>
        </w:rPr>
        <w:t xml:space="preserve">დანარჩენ  </w:t>
      </w:r>
      <w:r w:rsidR="00E02D8F" w:rsidRPr="00F774A7">
        <w:rPr>
          <w:rFonts w:ascii="Sylfaen" w:hAnsi="Sylfaen" w:cs="Segoe UI"/>
          <w:sz w:val="20"/>
          <w:szCs w:val="20"/>
          <w:lang w:val="ka-GE"/>
        </w:rPr>
        <w:t>ქვეყნებზეც ახდენს გავლენას</w:t>
      </w:r>
      <w:r w:rsidR="00F774A7" w:rsidRPr="00F774A7">
        <w:rPr>
          <w:rFonts w:ascii="Sylfaen" w:hAnsi="Sylfaen" w:cs="Segoe UI"/>
          <w:sz w:val="20"/>
          <w:szCs w:val="20"/>
          <w:lang w:val="ka-GE"/>
        </w:rPr>
        <w:t xml:space="preserve"> (ხშირ შემთხვევაში უფრო მეტად</w:t>
      </w:r>
      <w:r w:rsidR="007B069B">
        <w:rPr>
          <w:rFonts w:ascii="Sylfaen" w:hAnsi="Sylfaen" w:cs="Segoe UI"/>
          <w:sz w:val="20"/>
          <w:szCs w:val="20"/>
          <w:lang w:val="ka-GE"/>
        </w:rPr>
        <w:t>,</w:t>
      </w:r>
      <w:r w:rsidR="00F774A7" w:rsidRPr="00F774A7">
        <w:rPr>
          <w:rFonts w:ascii="Sylfaen" w:hAnsi="Sylfaen" w:cs="Segoe UI"/>
          <w:sz w:val="20"/>
          <w:szCs w:val="20"/>
          <w:lang w:val="ka-GE"/>
        </w:rPr>
        <w:t xml:space="preserve"> ვიდრე საქართველოზე)</w:t>
      </w:r>
      <w:r w:rsidR="00E02D8F" w:rsidRPr="00F774A7">
        <w:rPr>
          <w:rFonts w:ascii="Sylfaen" w:hAnsi="Sylfaen" w:cs="Segoe UI"/>
          <w:sz w:val="20"/>
          <w:szCs w:val="20"/>
          <w:lang w:val="ka-GE"/>
        </w:rPr>
        <w:t xml:space="preserve">, მათ კი </w:t>
      </w:r>
      <w:r w:rsidR="00F774A7" w:rsidRPr="00F774A7">
        <w:rPr>
          <w:rFonts w:ascii="Sylfaen" w:hAnsi="Sylfaen" w:cs="Segoe UI"/>
          <w:sz w:val="20"/>
          <w:szCs w:val="20"/>
          <w:lang w:val="ka-GE"/>
        </w:rPr>
        <w:t xml:space="preserve">ამ არაპირდაპირი გზით </w:t>
      </w:r>
      <w:r w:rsidR="00E02D8F" w:rsidRPr="00F774A7">
        <w:rPr>
          <w:rFonts w:ascii="Sylfaen" w:hAnsi="Sylfaen" w:cs="Segoe UI"/>
          <w:sz w:val="20"/>
          <w:szCs w:val="20"/>
          <w:lang w:val="ka-GE"/>
        </w:rPr>
        <w:t xml:space="preserve">საქართველოზე </w:t>
      </w:r>
      <w:r w:rsidR="00F774A7" w:rsidRPr="00F774A7">
        <w:rPr>
          <w:rFonts w:ascii="Sylfaen" w:hAnsi="Sylfaen" w:cs="Segoe UI"/>
          <w:sz w:val="20"/>
          <w:szCs w:val="20"/>
          <w:lang w:val="ka-GE"/>
        </w:rPr>
        <w:t>შეიძლება მოახდინონ უარყოფითი</w:t>
      </w:r>
      <w:r w:rsidR="00E02D8F" w:rsidRPr="00F774A7">
        <w:rPr>
          <w:rFonts w:ascii="Sylfaen" w:hAnsi="Sylfaen" w:cs="Segoe UI"/>
          <w:sz w:val="20"/>
          <w:szCs w:val="20"/>
          <w:lang w:val="ka-GE"/>
        </w:rPr>
        <w:t xml:space="preserve"> გავლენა.</w:t>
      </w:r>
      <w:r w:rsidR="00E02D8F">
        <w:rPr>
          <w:rFonts w:ascii="Sylfaen" w:hAnsi="Sylfaen" w:cs="Segoe UI"/>
          <w:sz w:val="20"/>
          <w:szCs w:val="20"/>
          <w:lang w:val="ka-GE"/>
        </w:rPr>
        <w:t xml:space="preserve"> </w:t>
      </w:r>
      <w:r w:rsidR="007B069B">
        <w:rPr>
          <w:rFonts w:ascii="Sylfaen" w:hAnsi="Sylfaen" w:cs="Segoe UI"/>
          <w:sz w:val="20"/>
          <w:szCs w:val="20"/>
          <w:lang w:val="ka-GE"/>
        </w:rPr>
        <w:t xml:space="preserve">გარდა ამისა, ირანსა და ისრაელს შორის არსებული კონფლიქტი ქმნის რეგიონში დაძაბულობასა და გაურკვევლობის განცდას, რასაც შესაძლოა </w:t>
      </w:r>
      <w:r w:rsidR="007B069B" w:rsidRPr="007B069B">
        <w:rPr>
          <w:rFonts w:ascii="Sylfaen" w:hAnsi="Sylfaen" w:cs="Segoe UI"/>
          <w:sz w:val="20"/>
          <w:szCs w:val="20"/>
          <w:lang w:val="ka-GE"/>
        </w:rPr>
        <w:t xml:space="preserve">ასევე </w:t>
      </w:r>
      <w:r w:rsidR="007B069B">
        <w:rPr>
          <w:rFonts w:ascii="Sylfaen" w:hAnsi="Sylfaen" w:cs="Segoe UI"/>
          <w:sz w:val="20"/>
          <w:szCs w:val="20"/>
          <w:lang w:val="ka-GE"/>
        </w:rPr>
        <w:t xml:space="preserve">ჰქონდეს ეფექტი საქართველოზე. </w:t>
      </w:r>
      <w:r w:rsidR="003F2ADB">
        <w:rPr>
          <w:rFonts w:ascii="Sylfaen" w:hAnsi="Sylfaen" w:cs="Segoe UI"/>
          <w:sz w:val="20"/>
          <w:szCs w:val="20"/>
          <w:lang w:val="ka-GE"/>
        </w:rPr>
        <w:t xml:space="preserve">შესაბამისად, მოსალოდნელია, რომ არსებული გეოპოლიტიკური მდგომარეობისა და რეგიონში არსებული რისკების უარყოფითმა ეფექტმა კვლავ მოახდინოს გავლენა საქართველოს ეკონომიკაზე. </w:t>
      </w:r>
    </w:p>
    <w:p w:rsidR="00E63887" w:rsidRPr="00114227" w:rsidRDefault="00E63887" w:rsidP="00E63887">
      <w:pPr>
        <w:spacing w:before="240" w:line="276" w:lineRule="auto"/>
        <w:ind w:firstLine="540"/>
        <w:jc w:val="both"/>
        <w:rPr>
          <w:rFonts w:ascii="Sylfaen" w:hAnsi="Sylfaen" w:cs="Segoe UI"/>
          <w:sz w:val="20"/>
          <w:szCs w:val="20"/>
        </w:rPr>
      </w:pPr>
      <w:r w:rsidRPr="00114227">
        <w:rPr>
          <w:rFonts w:ascii="Sylfaen" w:hAnsi="Sylfaen" w:cs="Segoe UI"/>
          <w:sz w:val="20"/>
          <w:szCs w:val="20"/>
          <w:lang w:val="ka-GE"/>
        </w:rPr>
        <w:t>საშუალოვადიანი პერიოდისთვის, ჩვენი რეგიონიდან მომდინარე ეკონომიკური რისკები ძირითადად შემდეგი გარემოებებით არის განპირობებული</w:t>
      </w:r>
      <w:r w:rsidRPr="00114227">
        <w:rPr>
          <w:rFonts w:ascii="Sylfaen" w:hAnsi="Sylfaen" w:cs="Segoe UI"/>
          <w:sz w:val="20"/>
          <w:szCs w:val="20"/>
        </w:rPr>
        <w:t>:</w:t>
      </w:r>
    </w:p>
    <w:p w:rsidR="003F2ADB" w:rsidRPr="00114227" w:rsidRDefault="003F2ADB" w:rsidP="003F2ADB">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შიდა პოლიტიკური პრობლემები და არამდგრადობა;</w:t>
      </w:r>
    </w:p>
    <w:p w:rsidR="003F2ADB" w:rsidRPr="00114227" w:rsidRDefault="003F2ADB" w:rsidP="003F2ADB">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მნიშვნელოვანი სასურსათო ნედლეულის დეფიციტი;</w:t>
      </w:r>
      <w:r w:rsidRPr="00114227">
        <w:rPr>
          <w:rFonts w:ascii="Sylfaen" w:hAnsi="Sylfaen" w:cs="Segoe UI"/>
          <w:sz w:val="20"/>
          <w:szCs w:val="20"/>
          <w:lang w:val="ka-GE"/>
        </w:rPr>
        <w:t xml:space="preserve"> </w:t>
      </w:r>
    </w:p>
    <w:p w:rsidR="00E63887" w:rsidRPr="00114227" w:rsidRDefault="00E63887" w:rsidP="00E63887">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lastRenderedPageBreak/>
        <w:t>მთელი რიგი ქვეყნების მაღალი დამოკიდებულობა ნავთობსა და სხვა ნედლეულ პროდუქტებზე;</w:t>
      </w:r>
    </w:p>
    <w:p w:rsidR="00E63887" w:rsidRPr="00114227" w:rsidRDefault="00E63887" w:rsidP="00E63887">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ეკონომიკების დივერსიფიკაციის დაბალი დონე;</w:t>
      </w:r>
    </w:p>
    <w:p w:rsidR="00E63887" w:rsidRPr="00114227" w:rsidRDefault="00E63887" w:rsidP="00E63887">
      <w:pPr>
        <w:pStyle w:val="ListParagraph"/>
        <w:numPr>
          <w:ilvl w:val="0"/>
          <w:numId w:val="3"/>
        </w:numPr>
        <w:spacing w:before="240" w:line="276" w:lineRule="auto"/>
        <w:jc w:val="both"/>
        <w:rPr>
          <w:rFonts w:ascii="Sylfaen" w:hAnsi="Sylfaen"/>
        </w:rPr>
      </w:pPr>
      <w:r w:rsidRPr="00114227">
        <w:rPr>
          <w:rFonts w:ascii="Sylfaen" w:hAnsi="Sylfaen" w:cs="Segoe UI"/>
          <w:sz w:val="20"/>
          <w:szCs w:val="20"/>
        </w:rPr>
        <w:t>სანქციებით გამოწვეული გრძელვადიანი უარყოფითი ეფექტები</w:t>
      </w:r>
      <w:r w:rsidRPr="00114227">
        <w:rPr>
          <w:rFonts w:ascii="Sylfaen" w:hAnsi="Sylfaen" w:cs="Segoe UI"/>
          <w:sz w:val="20"/>
          <w:szCs w:val="20"/>
          <w:lang w:val="ka-GE"/>
        </w:rPr>
        <w:t xml:space="preserve">; </w:t>
      </w:r>
    </w:p>
    <w:p w:rsidR="00E63887" w:rsidRPr="00114227" w:rsidRDefault="00E63887" w:rsidP="00E63887">
      <w:pPr>
        <w:pStyle w:val="ListParagraph"/>
        <w:numPr>
          <w:ilvl w:val="0"/>
          <w:numId w:val="3"/>
        </w:numPr>
        <w:spacing w:before="240" w:line="276" w:lineRule="auto"/>
        <w:jc w:val="both"/>
        <w:rPr>
          <w:rFonts w:ascii="Sylfaen" w:hAnsi="Sylfaen"/>
        </w:rPr>
      </w:pPr>
      <w:r w:rsidRPr="00114227">
        <w:rPr>
          <w:rFonts w:ascii="Sylfaen" w:hAnsi="Sylfaen" w:cs="Segoe UI"/>
          <w:sz w:val="20"/>
          <w:szCs w:val="20"/>
          <w:lang w:val="ka-GE"/>
        </w:rPr>
        <w:t>გაყინული კონფლიქტები.</w:t>
      </w:r>
    </w:p>
    <w:p w:rsidR="00E63887" w:rsidRDefault="00E63887" w:rsidP="00E63887">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რეგიონიდან მომავალი რისკები კვლავაც იქნება ჩვენი ეკონომიკის მთავარი პრობლემა</w:t>
      </w:r>
      <w:r>
        <w:rPr>
          <w:rFonts w:ascii="Sylfaen" w:hAnsi="Sylfaen" w:cs="Segoe UI"/>
          <w:sz w:val="20"/>
          <w:szCs w:val="20"/>
          <w:lang w:val="ka-GE"/>
        </w:rPr>
        <w:t>,</w:t>
      </w:r>
      <w:r w:rsidRPr="00114227">
        <w:rPr>
          <w:rFonts w:ascii="Sylfaen" w:hAnsi="Sylfaen" w:cs="Segoe UI"/>
          <w:sz w:val="20"/>
          <w:szCs w:val="20"/>
          <w:lang w:val="ka-GE"/>
        </w:rPr>
        <w:t xml:space="preserve"> </w:t>
      </w:r>
      <w:r>
        <w:rPr>
          <w:rFonts w:ascii="Sylfaen" w:hAnsi="Sylfaen" w:cs="Segoe UI"/>
          <w:sz w:val="20"/>
          <w:szCs w:val="20"/>
          <w:lang w:val="ka-GE"/>
        </w:rPr>
        <w:t xml:space="preserve">მისი რეალიზაცია კი გააძლიერებს ინფლაციურ წნეხს. </w:t>
      </w:r>
      <w:r w:rsidRPr="00114227">
        <w:rPr>
          <w:rFonts w:ascii="Sylfaen" w:hAnsi="Sylfaen" w:cs="Segoe UI"/>
          <w:sz w:val="20"/>
          <w:szCs w:val="20"/>
          <w:lang w:val="ka-GE"/>
        </w:rPr>
        <w:t>ეკონომიკის მოწყვლადობის კონტროლი ძალიან მნიშვნელოვანია ეკონომიკური სირთულეების შესამცირებლად.</w:t>
      </w:r>
    </w:p>
    <w:p w:rsidR="00E63887" w:rsidRPr="00B207A3" w:rsidRDefault="00E63887" w:rsidP="00E63887">
      <w:pPr>
        <w:spacing w:before="240" w:line="276" w:lineRule="auto"/>
        <w:jc w:val="both"/>
        <w:rPr>
          <w:rFonts w:ascii="Segoe UI" w:hAnsi="Segoe UI" w:cs="Segoe UI"/>
          <w:sz w:val="20"/>
          <w:szCs w:val="20"/>
          <w:lang w:val="ka-GE"/>
        </w:rPr>
      </w:pPr>
    </w:p>
    <w:p w:rsidR="00071E29" w:rsidRPr="0047253A" w:rsidRDefault="00E63887" w:rsidP="00071E29">
      <w:pPr>
        <w:pStyle w:val="Heading2"/>
        <w:spacing w:before="240" w:line="276" w:lineRule="auto"/>
      </w:pPr>
      <w:r w:rsidRPr="00867C9F">
        <w:t xml:space="preserve"> </w:t>
      </w:r>
      <w:r w:rsidR="00071E29" w:rsidRPr="00451440">
        <w:t>გამკაცრებული მონეტარული პოლიტიკის შენარჩუნება</w:t>
      </w:r>
      <w:r w:rsidR="00071E29" w:rsidRPr="0047253A">
        <w:t xml:space="preserve">  </w:t>
      </w:r>
    </w:p>
    <w:p w:rsidR="00906DD6" w:rsidRDefault="00D31951" w:rsidP="00071E29">
      <w:pPr>
        <w:spacing w:before="240" w:line="276" w:lineRule="auto"/>
        <w:ind w:firstLine="567"/>
        <w:jc w:val="both"/>
        <w:rPr>
          <w:rFonts w:ascii="Sylfaen" w:hAnsi="Sylfaen" w:cs="Segoe UI"/>
          <w:sz w:val="20"/>
          <w:szCs w:val="20"/>
          <w:lang w:val="ka-GE"/>
        </w:rPr>
      </w:pPr>
      <w:r w:rsidRPr="005243C4">
        <w:rPr>
          <w:rFonts w:ascii="Sylfaen" w:hAnsi="Sylfaen" w:cs="Segoe UI"/>
          <w:sz w:val="20"/>
          <w:szCs w:val="20"/>
          <w:lang w:val="ka-GE"/>
        </w:rPr>
        <w:t xml:space="preserve">პანდემიისას დაწყებული მაღალი ინფლაციის შემდეგ, </w:t>
      </w:r>
      <w:r w:rsidR="00071E29" w:rsidRPr="005243C4">
        <w:rPr>
          <w:rFonts w:ascii="Sylfaen" w:hAnsi="Sylfaen" w:cs="Segoe UI"/>
          <w:sz w:val="20"/>
          <w:szCs w:val="20"/>
          <w:lang w:val="ka-GE"/>
        </w:rPr>
        <w:t xml:space="preserve">რუსეთ-უკრაინის ომისა და რუსეთის ფედერაციის წინააღმდეგ დაწესებული სანქციების შედეგად ნავთობისა და სურსათის ფასები რეკორდულ მაჩვენებლამდე გაიზარდა, რასაც თან დაერთო მიწოდების ჯაჭვის შეფერხება, ვინაიდან რუსეთი და უკრაინა სასოფლო-სამეურნეო საქონლის ძირითადი მიმწოდებლები არიან და კონფლიქტმა პირდაპირ შეაფერხა ნედლი ნავთობის, ბუნებრივი აირის, მარცვლეულის და საკვების მიწოდება, ენერგომატარებლებზე და საკვებ პროდუქტებზე მზარდი ფასებით. მიწოდების ჯაჭვების შეფერხების შედეგად მნიშვნელოვნად იზრდება გლობალური ინფლაცია. </w:t>
      </w:r>
      <w:r w:rsidRPr="005243C4">
        <w:rPr>
          <w:rFonts w:ascii="Sylfaen" w:hAnsi="Sylfaen" w:cs="Segoe UI"/>
          <w:sz w:val="20"/>
          <w:szCs w:val="20"/>
          <w:lang w:val="ka-GE"/>
        </w:rPr>
        <w:t xml:space="preserve">2023 წლის მეორე ნახევრიდან დაწყებული </w:t>
      </w:r>
      <w:r w:rsidR="00071E29" w:rsidRPr="005243C4">
        <w:rPr>
          <w:rFonts w:ascii="Sylfaen" w:hAnsi="Sylfaen" w:cs="Segoe UI"/>
          <w:sz w:val="20"/>
          <w:szCs w:val="20"/>
          <w:lang w:val="ka-GE"/>
        </w:rPr>
        <w:t xml:space="preserve">ინფლაციის დასტაბილურებისა და შემცირების </w:t>
      </w:r>
      <w:r w:rsidR="00906DD6">
        <w:rPr>
          <w:rFonts w:ascii="Sylfaen" w:hAnsi="Sylfaen" w:cs="Segoe UI"/>
          <w:sz w:val="20"/>
          <w:szCs w:val="20"/>
          <w:lang w:val="ka-GE"/>
        </w:rPr>
        <w:t xml:space="preserve">შედეგად, 2023-2024 წლებში ინფლაცია მიზნობრივ დონეზე დაბალ ნიშნულზე დაფიქსირდა. ამის </w:t>
      </w:r>
      <w:r w:rsidR="00071E29" w:rsidRPr="005243C4">
        <w:rPr>
          <w:rFonts w:ascii="Sylfaen" w:hAnsi="Sylfaen" w:cs="Segoe UI"/>
          <w:sz w:val="20"/>
          <w:szCs w:val="20"/>
          <w:lang w:val="ka-GE"/>
        </w:rPr>
        <w:t xml:space="preserve">მიუხედავად, </w:t>
      </w:r>
      <w:r w:rsidR="00906DD6">
        <w:rPr>
          <w:rFonts w:ascii="Sylfaen" w:hAnsi="Sylfaen" w:cs="Segoe UI"/>
          <w:sz w:val="20"/>
          <w:szCs w:val="20"/>
          <w:lang w:val="ka-GE"/>
        </w:rPr>
        <w:t xml:space="preserve">მიმდინარე წელს კვლავ გაიზარდა ფასების დონე, რაც სხვადასხვა ფაქტორით არის გამოწვეული. ერთი მხრივ, ამის მიზეზია საბაზო ეფექტი და ქვეყანაში მოთხოვნის ზრდა, მეორე მხრივ კი ფასების ზრდა გამოწვეულია საერთაშორისო სურსათის გაზრდილი ფასებითა და მსოფლიოში მიმდინარე გეოპოლიტიკური დაძაბულობით, რასაც თან ერთვის სავაჭრო შეზღუდვები და ზოგადი ეკონომიკური გაურკვევლობა. ამასთან, გრძელდება </w:t>
      </w:r>
      <w:r w:rsidR="00071E29" w:rsidRPr="005243C4">
        <w:rPr>
          <w:rFonts w:ascii="Sylfaen" w:hAnsi="Sylfaen" w:cs="Segoe UI"/>
          <w:sz w:val="20"/>
          <w:szCs w:val="20"/>
          <w:lang w:val="ka-GE"/>
        </w:rPr>
        <w:t>უკრაიანში მიმდინარე კონფლიქტი</w:t>
      </w:r>
      <w:r w:rsidR="00906DD6">
        <w:rPr>
          <w:rFonts w:ascii="Sylfaen" w:hAnsi="Sylfaen" w:cs="Segoe UI"/>
          <w:sz w:val="20"/>
          <w:szCs w:val="20"/>
          <w:lang w:val="ka-GE"/>
        </w:rPr>
        <w:t>. ამ ფაქტორების გათვალისწინებით</w:t>
      </w:r>
      <w:r w:rsidR="00071E29" w:rsidRPr="005243C4">
        <w:rPr>
          <w:rFonts w:ascii="Sylfaen" w:hAnsi="Sylfaen" w:cs="Segoe UI"/>
          <w:sz w:val="20"/>
          <w:szCs w:val="20"/>
          <w:lang w:val="ka-GE"/>
        </w:rPr>
        <w:t xml:space="preserve"> მოსალოდნელია, რომ ინფლაციურმა ზეწოლამ კვლავ იჩინოს თავი საშუალოვადიან პერიოდშიც. </w:t>
      </w:r>
    </w:p>
    <w:p w:rsidR="00D31951" w:rsidRPr="005243C4" w:rsidRDefault="00071E29" w:rsidP="00071E29">
      <w:pPr>
        <w:spacing w:before="240" w:line="276" w:lineRule="auto"/>
        <w:ind w:firstLine="567"/>
        <w:jc w:val="both"/>
        <w:rPr>
          <w:rFonts w:ascii="Sylfaen" w:hAnsi="Sylfaen" w:cs="Segoe UI"/>
          <w:sz w:val="20"/>
          <w:szCs w:val="20"/>
          <w:lang w:val="ka-GE"/>
        </w:rPr>
      </w:pPr>
      <w:r w:rsidRPr="005243C4">
        <w:rPr>
          <w:rFonts w:ascii="Sylfaen" w:hAnsi="Sylfaen" w:cs="Segoe UI"/>
          <w:sz w:val="20"/>
          <w:szCs w:val="20"/>
          <w:lang w:val="ka-GE"/>
        </w:rPr>
        <w:t xml:space="preserve">აშშ-ში ინფლაციამ რამდენიმე ათწლეულის მაქსიმუმს მიაღწია </w:t>
      </w:r>
      <w:r w:rsidR="00D31951" w:rsidRPr="005243C4">
        <w:rPr>
          <w:rFonts w:ascii="Sylfaen" w:hAnsi="Sylfaen" w:cs="Segoe UI"/>
          <w:sz w:val="20"/>
          <w:szCs w:val="20"/>
          <w:lang w:val="ka-GE"/>
        </w:rPr>
        <w:t xml:space="preserve">2022 </w:t>
      </w:r>
      <w:r w:rsidRPr="005243C4">
        <w:rPr>
          <w:rFonts w:ascii="Sylfaen" w:hAnsi="Sylfaen" w:cs="Segoe UI"/>
          <w:sz w:val="20"/>
          <w:szCs w:val="20"/>
          <w:lang w:val="ka-GE"/>
        </w:rPr>
        <w:t>წელს</w:t>
      </w:r>
      <w:r w:rsidR="00D31951" w:rsidRPr="005243C4">
        <w:rPr>
          <w:rFonts w:ascii="Sylfaen" w:hAnsi="Sylfaen" w:cs="Segoe UI"/>
          <w:sz w:val="20"/>
          <w:szCs w:val="20"/>
          <w:lang w:val="ka-GE"/>
        </w:rPr>
        <w:t xml:space="preserve"> და კვლავ მაღალ მაჩვენებელზეა</w:t>
      </w:r>
      <w:r w:rsidRPr="005243C4">
        <w:rPr>
          <w:rFonts w:ascii="Sylfaen" w:hAnsi="Sylfaen" w:cs="Segoe UI"/>
          <w:sz w:val="20"/>
          <w:szCs w:val="20"/>
          <w:lang w:val="ka-GE"/>
        </w:rPr>
        <w:t xml:space="preserve">, რამაც აიძულა ფედ-ი, გაეზარდა საპროცენტო განაკვეთები და დაიწყო გლობალური მონეტარული გამკაცრების ციკლი. </w:t>
      </w:r>
      <w:r w:rsidR="00906DD6">
        <w:rPr>
          <w:rFonts w:ascii="Sylfaen" w:hAnsi="Sylfaen" w:cs="Segoe UI"/>
          <w:sz w:val="20"/>
          <w:szCs w:val="20"/>
          <w:lang w:val="ka-GE"/>
        </w:rPr>
        <w:t xml:space="preserve">თუმცა ბოლო პერიოდში დაიწყო გამკაცრებული პოლიტიკიდან ნელ-ნელა გამოსვლა. </w:t>
      </w:r>
      <w:r w:rsidRPr="005243C4">
        <w:rPr>
          <w:rFonts w:ascii="Sylfaen" w:hAnsi="Sylfaen" w:cs="Segoe UI"/>
          <w:sz w:val="20"/>
          <w:szCs w:val="20"/>
          <w:lang w:val="ka-GE"/>
        </w:rPr>
        <w:t xml:space="preserve">გაზრდილი ინფლაციის საპასუხოდ უპროცედენტო გამკაცრებას </w:t>
      </w:r>
      <w:r w:rsidR="00906DD6">
        <w:rPr>
          <w:rFonts w:ascii="Sylfaen" w:hAnsi="Sylfaen" w:cs="Segoe UI"/>
          <w:sz w:val="20"/>
          <w:szCs w:val="20"/>
          <w:lang w:val="ka-GE"/>
        </w:rPr>
        <w:t>ჰქონდა</w:t>
      </w:r>
      <w:r w:rsidRPr="005243C4">
        <w:rPr>
          <w:rFonts w:ascii="Sylfaen" w:hAnsi="Sylfaen" w:cs="Segoe UI"/>
          <w:sz w:val="20"/>
          <w:szCs w:val="20"/>
          <w:lang w:val="ka-GE"/>
        </w:rPr>
        <w:t xml:space="preserve"> ასევე ადგილი </w:t>
      </w:r>
      <w:r w:rsidR="00D31951" w:rsidRPr="005243C4">
        <w:rPr>
          <w:rFonts w:ascii="Sylfaen" w:hAnsi="Sylfaen" w:cs="Segoe UI"/>
          <w:sz w:val="20"/>
          <w:szCs w:val="20"/>
          <w:lang w:val="ka-GE"/>
        </w:rPr>
        <w:t>ევროპი</w:t>
      </w:r>
      <w:r w:rsidRPr="005243C4">
        <w:rPr>
          <w:rFonts w:ascii="Sylfaen" w:hAnsi="Sylfaen" w:cs="Segoe UI"/>
          <w:sz w:val="20"/>
          <w:szCs w:val="20"/>
          <w:lang w:val="ka-GE"/>
        </w:rPr>
        <w:t>ს ცენტრალური ბანკის მხრიდანაც</w:t>
      </w:r>
      <w:r w:rsidR="00B736BA">
        <w:rPr>
          <w:rFonts w:ascii="Sylfaen" w:hAnsi="Sylfaen" w:cs="Segoe UI"/>
          <w:sz w:val="20"/>
          <w:szCs w:val="20"/>
          <w:lang w:val="ka-GE"/>
        </w:rPr>
        <w:t>, რაც შენარჩუნდა 2023 წელს და შემდეგ დაიწყო პროცენტების ნელ-ნელა შემცირება. ამის მიუხედავად, ბოლო პერიოდში გამოიკვეთა სავაჭრო ტარიფების დაწესების რისკი, რამაც შესაძლოა გავლენა მოახდინოს ფასებზე, გაზარდოს ინფლაცია და გამოიწვიოს მეტი მერყეობა, რაც გამოიწვევს ცენტრალური ბანკების მიერ პოლიტიკის შერბილების შეჩერებას.</w:t>
      </w:r>
      <w:r w:rsidR="00B736BA">
        <w:rPr>
          <w:rFonts w:ascii="Sylfaen" w:hAnsi="Sylfaen" w:cs="Segoe UI"/>
          <w:sz w:val="20"/>
          <w:szCs w:val="20"/>
        </w:rPr>
        <w:t xml:space="preserve"> </w:t>
      </w:r>
      <w:r w:rsidR="00B736BA">
        <w:rPr>
          <w:rFonts w:ascii="Sylfaen" w:hAnsi="Sylfaen" w:cs="Segoe UI"/>
          <w:sz w:val="20"/>
          <w:szCs w:val="20"/>
          <w:lang w:val="ka-GE"/>
        </w:rPr>
        <w:t>აღსანიშნავია</w:t>
      </w:r>
      <w:r w:rsidR="00D31951" w:rsidRPr="005243C4">
        <w:rPr>
          <w:rFonts w:ascii="Sylfaen" w:hAnsi="Sylfaen" w:cs="Segoe UI"/>
          <w:sz w:val="20"/>
          <w:szCs w:val="20"/>
          <w:lang w:val="ka-GE"/>
        </w:rPr>
        <w:t xml:space="preserve">, </w:t>
      </w:r>
      <w:r w:rsidR="00B736BA">
        <w:rPr>
          <w:rFonts w:ascii="Sylfaen" w:hAnsi="Sylfaen" w:cs="Segoe UI"/>
          <w:sz w:val="20"/>
          <w:szCs w:val="20"/>
          <w:lang w:val="ka-GE"/>
        </w:rPr>
        <w:t xml:space="preserve">რომ </w:t>
      </w:r>
      <w:r w:rsidRPr="005243C4">
        <w:rPr>
          <w:rFonts w:ascii="Sylfaen" w:hAnsi="Sylfaen" w:cs="Segoe UI"/>
          <w:sz w:val="20"/>
          <w:szCs w:val="20"/>
          <w:lang w:val="ka-GE"/>
        </w:rPr>
        <w:t xml:space="preserve">ინფლაცია </w:t>
      </w:r>
      <w:r w:rsidR="00B736BA">
        <w:rPr>
          <w:rFonts w:ascii="Sylfaen" w:hAnsi="Sylfaen" w:cs="Segoe UI"/>
          <w:sz w:val="20"/>
          <w:szCs w:val="20"/>
          <w:lang w:val="ka-GE"/>
        </w:rPr>
        <w:t xml:space="preserve">წინა წლებში </w:t>
      </w:r>
      <w:r w:rsidRPr="005243C4">
        <w:rPr>
          <w:rFonts w:ascii="Sylfaen" w:hAnsi="Sylfaen" w:cs="Segoe UI"/>
          <w:sz w:val="20"/>
          <w:szCs w:val="20"/>
          <w:lang w:val="ka-GE"/>
        </w:rPr>
        <w:t xml:space="preserve">მკვეთრად გაიზარდა განვითარებად ქვეყნებში, სადაც ინფლაცია ზოგადად უფრო მაღალი და არასტაბილურია. </w:t>
      </w:r>
      <w:r w:rsidR="00D31951" w:rsidRPr="005243C4">
        <w:rPr>
          <w:rFonts w:ascii="Sylfaen" w:hAnsi="Sylfaen" w:cs="Segoe UI"/>
          <w:sz w:val="20"/>
          <w:szCs w:val="20"/>
          <w:lang w:val="ka-GE"/>
        </w:rPr>
        <w:t>საშუალოვადიან პერიოდში მოსალოდნელი</w:t>
      </w:r>
      <w:r w:rsidR="00B736BA">
        <w:rPr>
          <w:rFonts w:ascii="Sylfaen" w:hAnsi="Sylfaen" w:cs="Segoe UI"/>
          <w:sz w:val="20"/>
          <w:szCs w:val="20"/>
          <w:lang w:val="ka-GE"/>
        </w:rPr>
        <w:t>ა, რომ</w:t>
      </w:r>
      <w:r w:rsidR="00D31951" w:rsidRPr="005243C4">
        <w:rPr>
          <w:rFonts w:ascii="Sylfaen" w:hAnsi="Sylfaen" w:cs="Segoe UI"/>
          <w:sz w:val="20"/>
          <w:szCs w:val="20"/>
          <w:lang w:val="ka-GE"/>
        </w:rPr>
        <w:t xml:space="preserve"> აღნიშნულ ქვეყნებში </w:t>
      </w:r>
      <w:r w:rsidR="00B736BA">
        <w:rPr>
          <w:rFonts w:ascii="Sylfaen" w:hAnsi="Sylfaen" w:cs="Segoe UI"/>
          <w:sz w:val="20"/>
          <w:szCs w:val="20"/>
          <w:lang w:val="ka-GE"/>
        </w:rPr>
        <w:t>შედარებით შემცირდება ინფლაცია, მკაცრი მონეტარული პოლიტიკისა და შედარებით გაუმჯობესებული მიწოდების ჯაჭვის შედეგად</w:t>
      </w:r>
      <w:r w:rsidR="00D31951" w:rsidRPr="005243C4">
        <w:rPr>
          <w:rFonts w:ascii="Sylfaen" w:hAnsi="Sylfaen" w:cs="Segoe UI"/>
          <w:sz w:val="20"/>
          <w:szCs w:val="20"/>
          <w:lang w:val="ka-GE"/>
        </w:rPr>
        <w:t xml:space="preserve">. </w:t>
      </w:r>
    </w:p>
    <w:p w:rsidR="00071E29" w:rsidRPr="005243C4" w:rsidRDefault="00071E29" w:rsidP="00071E29">
      <w:pPr>
        <w:spacing w:before="240" w:line="276" w:lineRule="auto"/>
        <w:ind w:firstLine="567"/>
        <w:jc w:val="both"/>
        <w:rPr>
          <w:rFonts w:ascii="Sylfaen" w:hAnsi="Sylfaen" w:cs="Segoe UI"/>
          <w:sz w:val="20"/>
          <w:szCs w:val="20"/>
          <w:lang w:val="ka-GE"/>
        </w:rPr>
      </w:pPr>
      <w:r w:rsidRPr="005243C4">
        <w:rPr>
          <w:rFonts w:ascii="Sylfaen" w:hAnsi="Sylfaen" w:cs="Segoe UI"/>
          <w:sz w:val="20"/>
          <w:szCs w:val="20"/>
          <w:lang w:val="ka-GE"/>
        </w:rPr>
        <w:t>ფედერალური სარეზერვო ბანკის</w:t>
      </w:r>
      <w:r w:rsidR="00D31951" w:rsidRPr="005243C4">
        <w:rPr>
          <w:rFonts w:ascii="Sylfaen" w:hAnsi="Sylfaen" w:cs="Segoe UI"/>
          <w:sz w:val="20"/>
          <w:szCs w:val="20"/>
          <w:lang w:val="ka-GE"/>
        </w:rPr>
        <w:t>ა</w:t>
      </w:r>
      <w:r w:rsidRPr="005243C4">
        <w:rPr>
          <w:rFonts w:ascii="Sylfaen" w:hAnsi="Sylfaen" w:cs="Segoe UI"/>
          <w:sz w:val="20"/>
          <w:szCs w:val="20"/>
          <w:lang w:val="ka-GE"/>
        </w:rPr>
        <w:t xml:space="preserve"> და ევროპის ცენტრალური ბანკის მიერ </w:t>
      </w:r>
      <w:r w:rsidR="0040326C">
        <w:rPr>
          <w:rFonts w:ascii="Sylfaen" w:hAnsi="Sylfaen" w:cs="Segoe UI"/>
          <w:sz w:val="20"/>
          <w:szCs w:val="20"/>
          <w:lang w:val="ka-GE"/>
        </w:rPr>
        <w:t xml:space="preserve">გამკაცრებული მონეტარული პოლიტიკის კვლავ </w:t>
      </w:r>
      <w:r w:rsidRPr="005243C4">
        <w:rPr>
          <w:rFonts w:ascii="Sylfaen" w:hAnsi="Sylfaen" w:cs="Segoe UI"/>
          <w:sz w:val="20"/>
          <w:szCs w:val="20"/>
          <w:lang w:val="ka-GE"/>
        </w:rPr>
        <w:t xml:space="preserve">შენარჩუნებას შესაძლოა ჰქონდეს უარყოფითი გავლენა სხვა ქვეყნებზეც, მაგალითად, გლობალური დაფინანსების პირობების გაუარესებამ შეიძლება გამოიწვიოს მნიშვნელოვანი კაპიტალის გადინება და ეროვნული ვალუტის მკვეთრი გაუფასურება განვითარებად ქვეყნებში, რაც უფრო გაამწვავებს ინფლაციას. </w:t>
      </w:r>
    </w:p>
    <w:p w:rsidR="00071E29" w:rsidRPr="005243C4" w:rsidRDefault="00071E29" w:rsidP="00071E29">
      <w:pPr>
        <w:spacing w:before="240" w:line="276" w:lineRule="auto"/>
        <w:ind w:firstLine="567"/>
        <w:jc w:val="both"/>
        <w:rPr>
          <w:rFonts w:ascii="Sylfaen" w:hAnsi="Sylfaen" w:cs="Segoe UI"/>
          <w:sz w:val="20"/>
          <w:szCs w:val="20"/>
          <w:lang w:val="ka-GE"/>
        </w:rPr>
      </w:pPr>
      <w:r w:rsidRPr="005243C4">
        <w:rPr>
          <w:rFonts w:ascii="Sylfaen" w:hAnsi="Sylfaen" w:cs="Segoe UI"/>
          <w:sz w:val="20"/>
          <w:szCs w:val="20"/>
          <w:lang w:val="ka-GE"/>
        </w:rPr>
        <w:t xml:space="preserve">სიტუაცია უფრო რთულდება განვითარებადი ქვეყნებისთვის, რადგან, მაგალითად, ფედ-ის მიერ საპროცენტო განაკვეთების ზრდამ ან მაღალ ნიშნულზე შენარჩუნებამ (შესაბამისად, აშშ-ის ობლიგაციები უფრო </w:t>
      </w:r>
      <w:r w:rsidRPr="005243C4">
        <w:rPr>
          <w:rFonts w:ascii="Sylfaen" w:hAnsi="Sylfaen" w:cs="Segoe UI"/>
          <w:sz w:val="20"/>
          <w:szCs w:val="20"/>
          <w:lang w:val="ka-GE"/>
        </w:rPr>
        <w:lastRenderedPageBreak/>
        <w:t xml:space="preserve">მეტად შემოსავლიანი გახდება) შესაძლოა გამოიწვიოს განვითარებადი ბაზრებიდან ინვესტორების მიერ თანხების გადინება. ამას თან ერთვის რეგიონში </w:t>
      </w:r>
      <w:r w:rsidR="007D7E2E" w:rsidRPr="005243C4">
        <w:rPr>
          <w:rFonts w:ascii="Sylfaen" w:hAnsi="Sylfaen" w:cs="Segoe UI"/>
          <w:sz w:val="20"/>
          <w:szCs w:val="20"/>
          <w:lang w:val="ka-GE"/>
        </w:rPr>
        <w:t xml:space="preserve">არსებული დაძაბულობა, </w:t>
      </w:r>
      <w:r w:rsidRPr="005243C4">
        <w:rPr>
          <w:rFonts w:ascii="Sylfaen" w:hAnsi="Sylfaen" w:cs="Segoe UI"/>
          <w:sz w:val="20"/>
          <w:szCs w:val="20"/>
          <w:lang w:val="ka-GE"/>
        </w:rPr>
        <w:t>მიმდინარე ომი და სომხეთსა და აზერბაიჯანს შორის არსებული კონფლიქტის გამწვავება, რამაც შესაძლოა ინვესტორები მეტად ფრთხილები გახადო</w:t>
      </w:r>
      <w:r w:rsidR="007D7E2E" w:rsidRPr="005243C4">
        <w:rPr>
          <w:rFonts w:ascii="Sylfaen" w:hAnsi="Sylfaen" w:cs="Segoe UI"/>
          <w:sz w:val="20"/>
          <w:szCs w:val="20"/>
          <w:lang w:val="ka-GE"/>
        </w:rPr>
        <w:t>ს</w:t>
      </w:r>
      <w:r w:rsidRPr="005243C4">
        <w:rPr>
          <w:rFonts w:ascii="Sylfaen" w:hAnsi="Sylfaen" w:cs="Segoe UI"/>
          <w:sz w:val="20"/>
          <w:szCs w:val="20"/>
          <w:lang w:val="ka-GE"/>
        </w:rPr>
        <w:t xml:space="preserve"> რეგიონში ინვესტიციების განხორციელებისგან. </w:t>
      </w:r>
      <w:r w:rsidR="009228D5">
        <w:rPr>
          <w:rFonts w:ascii="Sylfaen" w:hAnsi="Sylfaen" w:cs="Segoe UI"/>
          <w:sz w:val="20"/>
          <w:szCs w:val="20"/>
          <w:lang w:val="ka-GE"/>
        </w:rPr>
        <w:t xml:space="preserve">ყველაფერთან ერთად, </w:t>
      </w:r>
      <w:r w:rsidRPr="005243C4">
        <w:rPr>
          <w:rFonts w:ascii="Sylfaen" w:hAnsi="Sylfaen" w:cs="Segoe UI"/>
          <w:sz w:val="20"/>
          <w:szCs w:val="20"/>
          <w:lang w:val="ka-GE"/>
        </w:rPr>
        <w:t xml:space="preserve">აღნიშნულის შედეგად </w:t>
      </w:r>
      <w:r w:rsidR="009228D5">
        <w:rPr>
          <w:rFonts w:ascii="Sylfaen" w:hAnsi="Sylfaen" w:cs="Segoe UI"/>
          <w:sz w:val="20"/>
          <w:szCs w:val="20"/>
          <w:lang w:val="ka-GE"/>
        </w:rPr>
        <w:t>ასევე</w:t>
      </w:r>
      <w:r w:rsidRPr="005243C4">
        <w:rPr>
          <w:rFonts w:ascii="Sylfaen" w:hAnsi="Sylfaen" w:cs="Segoe UI"/>
          <w:sz w:val="20"/>
          <w:szCs w:val="20"/>
          <w:lang w:val="ka-GE"/>
        </w:rPr>
        <w:t xml:space="preserve"> მოსალოდნელია პირდაპირი უცხოური ინვესტიციების შემცირების რისკი</w:t>
      </w:r>
      <w:r w:rsidR="009228D5">
        <w:rPr>
          <w:rFonts w:ascii="Sylfaen" w:hAnsi="Sylfaen" w:cs="Segoe UI"/>
          <w:sz w:val="20"/>
          <w:szCs w:val="20"/>
          <w:lang w:val="ka-GE"/>
        </w:rPr>
        <w:t>ც</w:t>
      </w:r>
      <w:r w:rsidRPr="005243C4">
        <w:rPr>
          <w:rFonts w:ascii="Sylfaen" w:hAnsi="Sylfaen" w:cs="Segoe UI"/>
          <w:sz w:val="20"/>
          <w:szCs w:val="20"/>
          <w:lang w:val="ka-GE"/>
        </w:rPr>
        <w:t xml:space="preserve"> საშუალოვადიან პერიოდში. </w:t>
      </w:r>
    </w:p>
    <w:p w:rsidR="00361114" w:rsidRPr="00AB2794" w:rsidRDefault="00361114" w:rsidP="00071E29">
      <w:pPr>
        <w:spacing w:before="240" w:line="276" w:lineRule="auto"/>
        <w:ind w:firstLine="567"/>
        <w:jc w:val="both"/>
        <w:rPr>
          <w:sz w:val="20"/>
          <w:szCs w:val="20"/>
          <w:lang w:val="ka-GE"/>
        </w:rPr>
      </w:pPr>
    </w:p>
    <w:p w:rsidR="00361114" w:rsidRPr="00451440" w:rsidRDefault="00361114" w:rsidP="00361114">
      <w:pPr>
        <w:pStyle w:val="Heading2"/>
        <w:spacing w:before="240" w:line="276" w:lineRule="auto"/>
      </w:pPr>
      <w:r w:rsidRPr="00451440">
        <w:t xml:space="preserve">გლობალური </w:t>
      </w:r>
      <w:r w:rsidR="00DC7BD3" w:rsidRPr="00451440">
        <w:t>ეკონომიკური აქტივობის</w:t>
      </w:r>
      <w:r w:rsidR="008024FF">
        <w:t xml:space="preserve"> შენელება</w:t>
      </w:r>
    </w:p>
    <w:p w:rsidR="008844C5" w:rsidRDefault="0040326C" w:rsidP="00361114">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მსოფლიოში </w:t>
      </w:r>
      <w:r w:rsidR="00361114" w:rsidRPr="00114227">
        <w:rPr>
          <w:rFonts w:ascii="Sylfaen" w:hAnsi="Sylfaen" w:cs="Segoe UI"/>
          <w:sz w:val="20"/>
          <w:szCs w:val="20"/>
          <w:lang w:val="ka-GE"/>
        </w:rPr>
        <w:t xml:space="preserve">მიმდინარე </w:t>
      </w:r>
      <w:r>
        <w:rPr>
          <w:rFonts w:ascii="Sylfaen" w:hAnsi="Sylfaen" w:cs="Segoe UI"/>
          <w:sz w:val="20"/>
          <w:szCs w:val="20"/>
          <w:lang w:val="ka-GE"/>
        </w:rPr>
        <w:t>მდგომარეობის</w:t>
      </w:r>
      <w:r w:rsidRPr="00114227">
        <w:rPr>
          <w:rFonts w:ascii="Sylfaen" w:hAnsi="Sylfaen" w:cs="Segoe UI"/>
          <w:sz w:val="20"/>
          <w:szCs w:val="20"/>
          <w:lang w:val="ka-GE"/>
        </w:rPr>
        <w:t xml:space="preserve"> </w:t>
      </w:r>
      <w:r w:rsidR="00361114" w:rsidRPr="00114227">
        <w:rPr>
          <w:rFonts w:ascii="Sylfaen" w:hAnsi="Sylfaen" w:cs="Segoe UI"/>
          <w:sz w:val="20"/>
          <w:szCs w:val="20"/>
          <w:lang w:val="ka-GE"/>
        </w:rPr>
        <w:t xml:space="preserve">ფონზე მნიშვნელოვანია გლობალური გეოპოლიტიკური რისკების გაანალიზება. მოსალოდნელია, რომ </w:t>
      </w:r>
      <w:r w:rsidR="007D7E2E">
        <w:rPr>
          <w:rFonts w:ascii="Sylfaen" w:hAnsi="Sylfaen" w:cs="Segoe UI"/>
          <w:sz w:val="20"/>
          <w:szCs w:val="20"/>
          <w:lang w:val="ka-GE"/>
        </w:rPr>
        <w:t xml:space="preserve">როგორც </w:t>
      </w:r>
      <w:r w:rsidR="00361114" w:rsidRPr="00114227">
        <w:rPr>
          <w:rFonts w:ascii="Sylfaen" w:hAnsi="Sylfaen" w:cs="Segoe UI"/>
          <w:sz w:val="20"/>
          <w:szCs w:val="20"/>
          <w:lang w:val="ka-GE"/>
        </w:rPr>
        <w:t xml:space="preserve">რუსეთის მიერ უკრაინაში შეჭრა, </w:t>
      </w:r>
      <w:r w:rsidR="007D7E2E">
        <w:rPr>
          <w:rFonts w:ascii="Sylfaen" w:hAnsi="Sylfaen" w:cs="Segoe UI"/>
          <w:sz w:val="20"/>
          <w:szCs w:val="20"/>
          <w:lang w:val="ka-GE"/>
        </w:rPr>
        <w:t xml:space="preserve">ასევე - </w:t>
      </w:r>
      <w:r>
        <w:rPr>
          <w:rFonts w:ascii="Sylfaen" w:hAnsi="Sylfaen" w:cs="Segoe UI"/>
          <w:sz w:val="20"/>
          <w:szCs w:val="20"/>
          <w:lang w:val="ka-GE"/>
        </w:rPr>
        <w:t xml:space="preserve">ირანსა და ისრაელს შორის არსებული კონფლიქტი და სავაჭრო ტარიფების დაწესება </w:t>
      </w:r>
      <w:r w:rsidR="00361114" w:rsidRPr="00114227">
        <w:rPr>
          <w:rFonts w:ascii="Sylfaen" w:hAnsi="Sylfaen" w:cs="Segoe UI"/>
          <w:sz w:val="20"/>
          <w:szCs w:val="20"/>
          <w:lang w:val="ka-GE"/>
        </w:rPr>
        <w:t>ეკონომიკის აღდგენის</w:t>
      </w:r>
      <w:r w:rsidR="0036730E">
        <w:rPr>
          <w:rFonts w:ascii="Sylfaen" w:hAnsi="Sylfaen" w:cs="Segoe UI"/>
          <w:sz w:val="20"/>
          <w:szCs w:val="20"/>
          <w:lang w:val="ka-GE"/>
        </w:rPr>
        <w:t>ა და შემდგომი ზრდის</w:t>
      </w:r>
      <w:r w:rsidR="00361114" w:rsidRPr="00114227">
        <w:rPr>
          <w:rFonts w:ascii="Sylfaen" w:hAnsi="Sylfaen" w:cs="Segoe UI"/>
          <w:sz w:val="20"/>
          <w:szCs w:val="20"/>
          <w:lang w:val="ka-GE"/>
        </w:rPr>
        <w:t xml:space="preserve"> პროცესებს საკმაოდ შეაფერხებს. უარყოფითი გავლენა ყველაზე მძიმე იქნება ევროპისა და ცენტრალური აზიისთვის, სადაც მოსალოდნელია ეკონომიკური ზრდის </w:t>
      </w:r>
      <w:r w:rsidR="00361114">
        <w:rPr>
          <w:rFonts w:ascii="Sylfaen" w:hAnsi="Sylfaen" w:cs="Segoe UI"/>
          <w:sz w:val="20"/>
          <w:szCs w:val="20"/>
          <w:lang w:val="ka-GE"/>
        </w:rPr>
        <w:t>შენელება</w:t>
      </w:r>
      <w:r w:rsidR="00361114" w:rsidRPr="00114227">
        <w:rPr>
          <w:rFonts w:ascii="Sylfaen" w:hAnsi="Sylfaen" w:cs="Segoe UI"/>
          <w:sz w:val="20"/>
          <w:szCs w:val="20"/>
          <w:lang w:val="ka-GE"/>
        </w:rPr>
        <w:t xml:space="preserve">. </w:t>
      </w:r>
      <w:r w:rsidR="00DC7BD3">
        <w:rPr>
          <w:rFonts w:ascii="Sylfaen" w:hAnsi="Sylfaen" w:cs="Segoe UI"/>
          <w:sz w:val="20"/>
          <w:szCs w:val="20"/>
          <w:lang w:val="ka-GE"/>
        </w:rPr>
        <w:t xml:space="preserve">მიუხედავად 2023 წლის მეორე ნახევრიდან ინფლაციის დონის შემცირებისა, </w:t>
      </w:r>
      <w:r w:rsidR="00361114" w:rsidRPr="00114227">
        <w:rPr>
          <w:rFonts w:ascii="Sylfaen" w:hAnsi="Sylfaen" w:cs="Segoe UI"/>
          <w:sz w:val="20"/>
          <w:szCs w:val="20"/>
          <w:lang w:val="ka-GE"/>
        </w:rPr>
        <w:t xml:space="preserve">გამომდინარე იქედან, რომ რუსეთი და უკრაინა სოფლის მეურნეობის საქონლის ძირითადი ექსპორტიორები არიან, </w:t>
      </w:r>
      <w:r w:rsidR="00DC7BD3">
        <w:rPr>
          <w:rFonts w:ascii="Sylfaen" w:hAnsi="Sylfaen" w:cs="Segoe UI"/>
          <w:sz w:val="20"/>
          <w:szCs w:val="20"/>
          <w:lang w:val="ka-GE"/>
        </w:rPr>
        <w:t>შესაძლოა კ</w:t>
      </w:r>
      <w:r w:rsidR="00361114">
        <w:rPr>
          <w:rFonts w:ascii="Sylfaen" w:hAnsi="Sylfaen" w:cs="Segoe UI"/>
          <w:sz w:val="20"/>
          <w:szCs w:val="20"/>
          <w:lang w:val="ka-GE"/>
        </w:rPr>
        <w:t xml:space="preserve">ვლავ გაიზარდოს </w:t>
      </w:r>
      <w:r w:rsidR="00361114" w:rsidRPr="00114227">
        <w:rPr>
          <w:rFonts w:ascii="Sylfaen" w:hAnsi="Sylfaen" w:cs="Segoe UI"/>
          <w:sz w:val="20"/>
          <w:szCs w:val="20"/>
          <w:lang w:val="ka-GE"/>
        </w:rPr>
        <w:t xml:space="preserve">სურსათზე გლობალური ფასები, </w:t>
      </w:r>
      <w:r w:rsidR="00DC7BD3">
        <w:rPr>
          <w:rFonts w:ascii="Sylfaen" w:hAnsi="Sylfaen" w:cs="Segoe UI"/>
          <w:sz w:val="20"/>
          <w:szCs w:val="20"/>
          <w:lang w:val="ka-GE"/>
        </w:rPr>
        <w:t>განსაკუთრებით არსებული მდგომარეობის გამწვავების შემთხვევაში</w:t>
      </w:r>
      <w:r w:rsidR="0036730E">
        <w:rPr>
          <w:rFonts w:ascii="Sylfaen" w:hAnsi="Sylfaen" w:cs="Segoe UI"/>
          <w:sz w:val="20"/>
          <w:szCs w:val="20"/>
          <w:lang w:val="ka-GE"/>
        </w:rPr>
        <w:t xml:space="preserve"> და სავაჭრო ბარიერების დაწესების შემთხვევაში</w:t>
      </w:r>
      <w:r w:rsidR="00361114" w:rsidRPr="00114227">
        <w:rPr>
          <w:rFonts w:ascii="Sylfaen" w:hAnsi="Sylfaen" w:cs="Segoe UI"/>
          <w:sz w:val="20"/>
          <w:szCs w:val="20"/>
          <w:lang w:val="ka-GE"/>
        </w:rPr>
        <w:t xml:space="preserve">. </w:t>
      </w:r>
      <w:r w:rsidR="00361114">
        <w:rPr>
          <w:rFonts w:ascii="Sylfaen" w:hAnsi="Sylfaen" w:cs="Segoe UI"/>
          <w:sz w:val="20"/>
          <w:szCs w:val="20"/>
          <w:lang w:val="ka-GE"/>
        </w:rPr>
        <w:t xml:space="preserve">აღნიშნული რისკის რეალიზაცია გამოიწვევს მიწოდების შეფერხებას და გავლენას მოახდენს ფასების დონეზე. გარდა ამისა, </w:t>
      </w:r>
      <w:r w:rsidR="00361114" w:rsidRPr="00114227">
        <w:rPr>
          <w:rFonts w:ascii="Sylfaen" w:hAnsi="Sylfaen" w:cs="Segoe UI"/>
          <w:sz w:val="20"/>
          <w:szCs w:val="20"/>
          <w:lang w:val="ka-GE"/>
        </w:rPr>
        <w:t>სავაჭრო პირობების გაუარესება და სურსათის პროდუქტების იმპორტის გაძვირება ზრდის სოციალური დაუცველობის რისკებს და გადაავადებს ეკონომიკის აღდგენის პერსპექტივებს.</w:t>
      </w:r>
      <w:r w:rsidR="00DC7BD3">
        <w:rPr>
          <w:rFonts w:ascii="Sylfaen" w:hAnsi="Sylfaen" w:cs="Segoe UI"/>
          <w:sz w:val="20"/>
          <w:szCs w:val="20"/>
          <w:lang w:val="ka-GE"/>
        </w:rPr>
        <w:t xml:space="preserve"> </w:t>
      </w:r>
    </w:p>
    <w:p w:rsidR="008024FF" w:rsidRDefault="0036730E" w:rsidP="00361114">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საერთაშორისო სავალუტო ფონდის მიმდინარე წელს გაკეთებული შეფასებით, მსოფლიო ეკონომიკური ზრდა მოსალოდნელია ისტორიულ საშუალო 3.8%-ზე დაბალ ნიშნულზე, 3.1%-ზე დაფიქსირდეს, რასაც თან ახლავს ფინანსური და საგარეო შოკები. ამასთან, განვითარებადი ქვეყნებისთვის მსოფლიო ბანკი კვლავ შესუსტებულ საინვესტიციო გარემოს, პროდუქტიულობასა და ვაჭრობას პროგნოზირებს. </w:t>
      </w:r>
      <w:r w:rsidR="008024FF">
        <w:rPr>
          <w:rFonts w:ascii="Sylfaen" w:hAnsi="Sylfaen" w:cs="Segoe UI"/>
          <w:sz w:val="20"/>
          <w:szCs w:val="20"/>
          <w:lang w:val="ka-GE"/>
        </w:rPr>
        <w:t>აღნიშნულის შედეგად კი შესაძლოა ეკონომიკური აქტივობა უფრო მეტად შემცირდეს მსოფლიოში.</w:t>
      </w:r>
    </w:p>
    <w:p w:rsidR="0036730E" w:rsidRDefault="008024FF" w:rsidP="00361114">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 </w:t>
      </w:r>
    </w:p>
    <w:p w:rsidR="00EF54D2" w:rsidRPr="0047253A" w:rsidRDefault="00EF54D2" w:rsidP="0047253A">
      <w:pPr>
        <w:pStyle w:val="Heading2"/>
        <w:spacing w:before="240" w:line="276" w:lineRule="auto"/>
      </w:pPr>
      <w:r>
        <w:t xml:space="preserve">სავაჭრო ტარიფების </w:t>
      </w:r>
      <w:r w:rsidR="008024FF">
        <w:t xml:space="preserve">დაწესების შედეგად </w:t>
      </w:r>
      <w:r w:rsidR="000875D4">
        <w:t>საერთაშორისო ეკონომიკური ურთიერთობების შესუსტება</w:t>
      </w:r>
      <w:r>
        <w:t xml:space="preserve"> </w:t>
      </w:r>
    </w:p>
    <w:p w:rsidR="00EF54D2" w:rsidRDefault="00EF54D2" w:rsidP="00E63887">
      <w:pPr>
        <w:spacing w:before="240" w:line="276" w:lineRule="auto"/>
        <w:ind w:firstLine="360"/>
        <w:jc w:val="both"/>
        <w:rPr>
          <w:rFonts w:ascii="Sylfaen" w:hAnsi="Sylfaen"/>
          <w:sz w:val="20"/>
          <w:szCs w:val="20"/>
          <w:lang w:val="ka-GE"/>
        </w:rPr>
      </w:pPr>
      <w:r>
        <w:rPr>
          <w:rFonts w:ascii="Sylfaen" w:hAnsi="Sylfaen"/>
          <w:sz w:val="20"/>
          <w:szCs w:val="20"/>
          <w:lang w:val="ka-GE"/>
        </w:rPr>
        <w:t>ბოლო პერიოდში აშშ-</w:t>
      </w:r>
      <w:r w:rsidR="000875D4">
        <w:rPr>
          <w:rFonts w:ascii="Sylfaen" w:hAnsi="Sylfaen"/>
          <w:sz w:val="20"/>
          <w:szCs w:val="20"/>
          <w:lang w:val="ka-GE"/>
        </w:rPr>
        <w:t>ს მიერ</w:t>
      </w:r>
      <w:r>
        <w:rPr>
          <w:rFonts w:ascii="Sylfaen" w:hAnsi="Sylfaen"/>
          <w:sz w:val="20"/>
          <w:szCs w:val="20"/>
          <w:lang w:val="ka-GE"/>
        </w:rPr>
        <w:t xml:space="preserve"> დაწესებული სავაჭრო ბარიერები </w:t>
      </w:r>
      <w:r w:rsidR="000875D4">
        <w:rPr>
          <w:rFonts w:ascii="Sylfaen" w:hAnsi="Sylfaen"/>
          <w:sz w:val="20"/>
          <w:szCs w:val="20"/>
          <w:lang w:val="ka-GE"/>
        </w:rPr>
        <w:t>და მასთ</w:t>
      </w:r>
      <w:r w:rsidR="005B6591">
        <w:rPr>
          <w:rFonts w:ascii="Sylfaen" w:hAnsi="Sylfaen"/>
          <w:sz w:val="20"/>
          <w:szCs w:val="20"/>
          <w:lang w:val="ka-GE"/>
        </w:rPr>
        <w:t>ა</w:t>
      </w:r>
      <w:r w:rsidR="000875D4">
        <w:rPr>
          <w:rFonts w:ascii="Sylfaen" w:hAnsi="Sylfaen"/>
          <w:sz w:val="20"/>
          <w:szCs w:val="20"/>
          <w:lang w:val="ka-GE"/>
        </w:rPr>
        <w:t xml:space="preserve">ნ დაკავშირებული გაურკვევლობები </w:t>
      </w:r>
      <w:r>
        <w:rPr>
          <w:rFonts w:ascii="Sylfaen" w:hAnsi="Sylfaen"/>
          <w:sz w:val="20"/>
          <w:szCs w:val="20"/>
          <w:lang w:val="ka-GE"/>
        </w:rPr>
        <w:t>უარყოფითად აისახება</w:t>
      </w:r>
      <w:r w:rsidR="000875D4">
        <w:rPr>
          <w:rFonts w:ascii="Sylfaen" w:hAnsi="Sylfaen"/>
          <w:sz w:val="20"/>
          <w:szCs w:val="20"/>
          <w:lang w:val="ka-GE"/>
        </w:rPr>
        <w:t xml:space="preserve"> </w:t>
      </w:r>
      <w:r>
        <w:rPr>
          <w:rFonts w:ascii="Sylfaen" w:hAnsi="Sylfaen"/>
          <w:sz w:val="20"/>
          <w:szCs w:val="20"/>
          <w:lang w:val="ka-GE"/>
        </w:rPr>
        <w:t xml:space="preserve">მსოფლიოზე, რაც არამხოლოდ ვაჭრობის შემცირებას, არამედ </w:t>
      </w:r>
      <w:r w:rsidR="000875D4">
        <w:rPr>
          <w:rFonts w:ascii="Sylfaen" w:hAnsi="Sylfaen"/>
          <w:sz w:val="20"/>
          <w:szCs w:val="20"/>
          <w:lang w:val="ka-GE"/>
        </w:rPr>
        <w:t xml:space="preserve">ტრანზაქციული </w:t>
      </w:r>
      <w:r>
        <w:rPr>
          <w:rFonts w:ascii="Sylfaen" w:hAnsi="Sylfaen"/>
          <w:sz w:val="20"/>
          <w:szCs w:val="20"/>
          <w:lang w:val="ka-GE"/>
        </w:rPr>
        <w:t>ხარჯების გაზრდას გამოიწვევს. აღნიშნულს შესაძლოა უარყოფითი გავლენა ჰქონდეს მიწოდების ჯაჭვსა და მსოფლიო ეკონომიკურ ზრდაზე. ეს კი საქართველოს ეკონომიკაზეც</w:t>
      </w:r>
      <w:r w:rsidR="000875D4">
        <w:rPr>
          <w:rFonts w:ascii="Sylfaen" w:hAnsi="Sylfaen"/>
          <w:sz w:val="20"/>
          <w:szCs w:val="20"/>
          <w:lang w:val="ka-GE"/>
        </w:rPr>
        <w:t xml:space="preserve"> </w:t>
      </w:r>
      <w:r w:rsidRPr="00EF54D2">
        <w:rPr>
          <w:rFonts w:ascii="Sylfaen" w:hAnsi="Sylfaen"/>
          <w:sz w:val="20"/>
          <w:szCs w:val="20"/>
          <w:lang w:val="ka-GE"/>
        </w:rPr>
        <w:t>აისახება</w:t>
      </w:r>
      <w:r>
        <w:rPr>
          <w:rFonts w:ascii="Sylfaen" w:hAnsi="Sylfaen"/>
          <w:sz w:val="20"/>
          <w:szCs w:val="20"/>
          <w:lang w:val="ka-GE"/>
        </w:rPr>
        <w:t xml:space="preserve">. ტარიფების ზრდამ შესაძლოა გამოიწვიოს წარმოების ხარჯის გაზრდა, მოგების შემცირება და შედეგად, </w:t>
      </w:r>
      <w:r w:rsidR="000875D4">
        <w:rPr>
          <w:rFonts w:ascii="Sylfaen" w:hAnsi="Sylfaen"/>
          <w:sz w:val="20"/>
          <w:szCs w:val="20"/>
          <w:lang w:val="ka-GE"/>
        </w:rPr>
        <w:t xml:space="preserve">როგორც უცხოური ისე შიდა </w:t>
      </w:r>
      <w:r>
        <w:rPr>
          <w:rFonts w:ascii="Sylfaen" w:hAnsi="Sylfaen"/>
          <w:sz w:val="20"/>
          <w:szCs w:val="20"/>
          <w:lang w:val="ka-GE"/>
        </w:rPr>
        <w:t>ინვესტიციების კლებას ჰქონდეს ადგილი. ამასთან, სავაჭრო ტარიფები და დაძაბულობა უარყოფითად აი</w:t>
      </w:r>
      <w:bookmarkStart w:id="0" w:name="_GoBack"/>
      <w:bookmarkEnd w:id="0"/>
      <w:r>
        <w:rPr>
          <w:rFonts w:ascii="Sylfaen" w:hAnsi="Sylfaen"/>
          <w:sz w:val="20"/>
          <w:szCs w:val="20"/>
          <w:lang w:val="ka-GE"/>
        </w:rPr>
        <w:t xml:space="preserve">სახება ქვეყნების ფინანსურ მდგომარეობაზე და საბოლოოდ გაზრდის დაფინანსების ხარჯებს. </w:t>
      </w:r>
    </w:p>
    <w:p w:rsidR="008024FF" w:rsidRDefault="000875D4" w:rsidP="00E63887">
      <w:pPr>
        <w:spacing w:before="240" w:line="276" w:lineRule="auto"/>
        <w:ind w:firstLine="360"/>
        <w:jc w:val="both"/>
        <w:rPr>
          <w:rFonts w:ascii="Sylfaen" w:hAnsi="Sylfaen"/>
          <w:sz w:val="20"/>
          <w:szCs w:val="20"/>
          <w:lang w:val="ka-GE"/>
        </w:rPr>
      </w:pPr>
      <w:r>
        <w:rPr>
          <w:rFonts w:ascii="Sylfaen" w:hAnsi="Sylfaen"/>
          <w:sz w:val="20"/>
          <w:szCs w:val="20"/>
          <w:lang w:val="ka-GE"/>
        </w:rPr>
        <w:t>ასევე</w:t>
      </w:r>
      <w:r w:rsidR="008024FF" w:rsidRPr="008024FF">
        <w:rPr>
          <w:rFonts w:ascii="Sylfaen" w:hAnsi="Sylfaen"/>
          <w:sz w:val="20"/>
          <w:szCs w:val="20"/>
          <w:lang w:val="ka-GE"/>
        </w:rPr>
        <w:t xml:space="preserve">, 2023-2024 წლებში არსებული სავაჭრო ბრუნვის დაბალი ზრდის შემდეგ 2025 წელს მაღალია გაურკევლობა, რასაც ვაჭრობის </w:t>
      </w:r>
      <w:r w:rsidR="008024FF" w:rsidRPr="00E33AF0">
        <w:rPr>
          <w:rFonts w:ascii="Sylfaen" w:hAnsi="Sylfaen"/>
          <w:color w:val="000000" w:themeColor="text1"/>
          <w:sz w:val="20"/>
          <w:szCs w:val="20"/>
          <w:lang w:val="ka-GE"/>
        </w:rPr>
        <w:t xml:space="preserve">მსოფლიო ორგანიზაცია ხსნის </w:t>
      </w:r>
      <w:r w:rsidR="0010482F" w:rsidRPr="00E33AF0">
        <w:rPr>
          <w:rFonts w:ascii="Sylfaen" w:hAnsi="Sylfaen"/>
          <w:color w:val="000000" w:themeColor="text1"/>
          <w:sz w:val="20"/>
          <w:szCs w:val="20"/>
          <w:lang w:val="ka-GE"/>
        </w:rPr>
        <w:t>სავაჭრო ტარიფების დაწესებითა</w:t>
      </w:r>
      <w:r w:rsidR="008024FF" w:rsidRPr="00E33AF0">
        <w:rPr>
          <w:rFonts w:ascii="Sylfaen" w:hAnsi="Sylfaen"/>
          <w:color w:val="000000" w:themeColor="text1"/>
          <w:sz w:val="20"/>
          <w:szCs w:val="20"/>
          <w:lang w:val="ka-GE"/>
        </w:rPr>
        <w:t xml:space="preserve"> და აშშ-სა და ჩინეთს შორის არსებული სავაჭრო </w:t>
      </w:r>
      <w:r w:rsidR="0010482F" w:rsidRPr="00E33AF0">
        <w:rPr>
          <w:rFonts w:ascii="Sylfaen" w:hAnsi="Sylfaen"/>
          <w:color w:val="000000" w:themeColor="text1"/>
          <w:sz w:val="20"/>
          <w:szCs w:val="20"/>
          <w:lang w:val="ka-GE"/>
        </w:rPr>
        <w:t>დ</w:t>
      </w:r>
      <w:r w:rsidR="0010482F">
        <w:rPr>
          <w:rFonts w:ascii="Sylfaen" w:hAnsi="Sylfaen"/>
          <w:sz w:val="20"/>
          <w:szCs w:val="20"/>
          <w:lang w:val="ka-GE"/>
        </w:rPr>
        <w:t>აძაბულობით. აღნიშნულმა შესაძლოა გამოიწვიოს</w:t>
      </w:r>
      <w:r w:rsidR="008024FF" w:rsidRPr="008024FF">
        <w:rPr>
          <w:rFonts w:ascii="Sylfaen" w:hAnsi="Sylfaen"/>
          <w:sz w:val="20"/>
          <w:szCs w:val="20"/>
          <w:lang w:val="ka-GE"/>
        </w:rPr>
        <w:t xml:space="preserve"> მიწოდების ჯაჭვის ფრაგმენტაცია და ტრანსპორტირების ხარჯის </w:t>
      </w:r>
      <w:r w:rsidR="0010482F">
        <w:rPr>
          <w:rFonts w:ascii="Sylfaen" w:hAnsi="Sylfaen"/>
          <w:sz w:val="20"/>
          <w:szCs w:val="20"/>
          <w:lang w:val="ka-GE"/>
        </w:rPr>
        <w:t>ზრდა</w:t>
      </w:r>
      <w:r w:rsidR="008024FF" w:rsidRPr="008024FF">
        <w:rPr>
          <w:rFonts w:ascii="Sylfaen" w:hAnsi="Sylfaen"/>
          <w:sz w:val="20"/>
          <w:szCs w:val="20"/>
          <w:lang w:val="ka-GE"/>
        </w:rPr>
        <w:t xml:space="preserve">, შედეგად კი შესაძლოა </w:t>
      </w:r>
      <w:r w:rsidR="008024FF">
        <w:rPr>
          <w:rFonts w:ascii="Sylfaen" w:hAnsi="Sylfaen"/>
          <w:sz w:val="20"/>
          <w:szCs w:val="20"/>
          <w:lang w:val="ka-GE"/>
        </w:rPr>
        <w:t>სავაჭრო ბრუნვა</w:t>
      </w:r>
      <w:r w:rsidR="008024FF" w:rsidRPr="008024FF">
        <w:rPr>
          <w:rFonts w:ascii="Sylfaen" w:hAnsi="Sylfaen"/>
          <w:sz w:val="20"/>
          <w:szCs w:val="20"/>
          <w:lang w:val="ka-GE"/>
        </w:rPr>
        <w:t xml:space="preserve"> შემცირდეს.</w:t>
      </w:r>
    </w:p>
    <w:p w:rsidR="008024FF" w:rsidRPr="0047253A" w:rsidRDefault="008024FF" w:rsidP="00E63887">
      <w:pPr>
        <w:spacing w:before="240" w:line="276" w:lineRule="auto"/>
        <w:ind w:firstLine="360"/>
        <w:jc w:val="both"/>
        <w:rPr>
          <w:rFonts w:ascii="Sylfaen" w:hAnsi="Sylfaen"/>
          <w:sz w:val="20"/>
          <w:szCs w:val="20"/>
        </w:rPr>
      </w:pPr>
      <w:r w:rsidRPr="008024FF">
        <w:rPr>
          <w:rFonts w:ascii="Sylfaen" w:hAnsi="Sylfaen"/>
          <w:sz w:val="20"/>
          <w:szCs w:val="20"/>
        </w:rPr>
        <w:t xml:space="preserve">აღსანიშნავია, რომ პანდემიის შემდგომ მსოფლიო ეკონომიკებმა შედეგად მიიღეს მაღალი საგარეო ვალი და გაზრდილი საპროცენტო ხარჯები, რაც კვლავ დამატებით წნეხად აწვება ფისკალურ ბალანსს. შესაბამისად, </w:t>
      </w:r>
      <w:r w:rsidRPr="008024FF">
        <w:rPr>
          <w:rFonts w:ascii="Sylfaen" w:hAnsi="Sylfaen"/>
          <w:sz w:val="20"/>
          <w:szCs w:val="20"/>
        </w:rPr>
        <w:lastRenderedPageBreak/>
        <w:t xml:space="preserve">მოსალოდნელია ფისკალური კონსოლიდაციის განხორციელება, რაც არა მხოლოდ გადასახადების ზრდაში, არამედ - ხარჯების შემცირებაშიც აისახება და შესაძლოა შეანელოს აღნიშნულ ქვეყნებში ეკონომიკური გაუმჯობესების პროცესი. საქართველოსთვის, პარტნიორ ქვეყნებში ეკონომიკური აქტივობის შენელებამ შესაძლოა ვაჭრობის შემცირება გამოიწვიოს და სავაჭრო ბრუნვის შემცირებას ჰქონდეს ადგილი.  </w:t>
      </w:r>
    </w:p>
    <w:p w:rsidR="00E63887" w:rsidRDefault="00E63887" w:rsidP="00E63887">
      <w:pPr>
        <w:spacing w:before="240" w:line="276" w:lineRule="auto"/>
        <w:ind w:firstLine="360"/>
        <w:jc w:val="both"/>
        <w:rPr>
          <w:rFonts w:ascii="Sylfaen" w:hAnsi="Sylfaen"/>
          <w:sz w:val="20"/>
          <w:szCs w:val="20"/>
          <w:lang w:val="ka-GE"/>
        </w:rPr>
      </w:pPr>
      <w:r w:rsidRPr="00C108D9">
        <w:rPr>
          <w:rFonts w:ascii="Sylfaen" w:hAnsi="Sylfaen"/>
          <w:sz w:val="20"/>
          <w:szCs w:val="20"/>
          <w:lang w:val="ka-GE"/>
        </w:rPr>
        <w:t xml:space="preserve">ზემოთ ჩამოთვლილი საშუალოვადიანი პერიოდის </w:t>
      </w:r>
      <w:r w:rsidR="00052FE7" w:rsidRPr="00C108D9">
        <w:rPr>
          <w:rFonts w:ascii="Sylfaen" w:hAnsi="Sylfaen"/>
          <w:sz w:val="20"/>
          <w:szCs w:val="20"/>
          <w:lang w:val="ka-GE"/>
        </w:rPr>
        <w:t>რისკ</w:t>
      </w:r>
      <w:r w:rsidRPr="00C108D9">
        <w:rPr>
          <w:rFonts w:ascii="Sylfaen" w:hAnsi="Sylfaen"/>
          <w:sz w:val="20"/>
          <w:szCs w:val="20"/>
          <w:lang w:val="ka-GE"/>
        </w:rPr>
        <w:t xml:space="preserve">ები წარმოადგენს საბაზისო სცენარიდან  გაუთვალისწინებელ გადახრას. ისინი მოხდენისა და გავლენის შედარებითი ალბათობების მიხედვით შემდეგნაირად შეიძლება წარმოვაჩინოთ ე.წ </w:t>
      </w:r>
      <w:r w:rsidRPr="00C108D9">
        <w:rPr>
          <w:rFonts w:ascii="Sylfaen" w:hAnsi="Sylfaen"/>
          <w:sz w:val="20"/>
          <w:szCs w:val="20"/>
        </w:rPr>
        <w:t>Heat Map</w:t>
      </w:r>
      <w:r w:rsidRPr="00C108D9">
        <w:rPr>
          <w:rFonts w:ascii="Sylfaen" w:hAnsi="Sylfaen"/>
          <w:sz w:val="20"/>
          <w:szCs w:val="20"/>
          <w:lang w:val="ka-GE"/>
        </w:rPr>
        <w:t>-ის სახით:</w:t>
      </w:r>
      <w:r>
        <w:rPr>
          <w:rFonts w:ascii="Sylfaen" w:hAnsi="Sylfaen"/>
          <w:sz w:val="20"/>
          <w:szCs w:val="20"/>
          <w:lang w:val="ka-GE"/>
        </w:rPr>
        <w:t xml:space="preserve"> </w:t>
      </w:r>
    </w:p>
    <w:p w:rsidR="00451440" w:rsidRDefault="000875D4" w:rsidP="0047253A">
      <w:pPr>
        <w:spacing w:before="240" w:line="276" w:lineRule="auto"/>
        <w:ind w:firstLine="360"/>
        <w:jc w:val="both"/>
        <w:rPr>
          <w:rFonts w:ascii="Sylfaen" w:hAnsi="Sylfaen"/>
          <w:sz w:val="20"/>
          <w:szCs w:val="20"/>
          <w:lang w:val="ka-GE"/>
        </w:rPr>
      </w:pPr>
      <w:r w:rsidRPr="000875D4">
        <w:rPr>
          <w:noProof/>
          <w:lang w:val="en-GB" w:eastAsia="en-GB"/>
        </w:rPr>
        <w:drawing>
          <wp:inline distT="0" distB="0" distL="0" distR="0" wp14:anchorId="370DEC01" wp14:editId="3A3B659E">
            <wp:extent cx="5732585" cy="4306729"/>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874" cy="4309951"/>
                    </a:xfrm>
                    <a:prstGeom prst="rect">
                      <a:avLst/>
                    </a:prstGeom>
                    <a:noFill/>
                    <a:ln>
                      <a:noFill/>
                    </a:ln>
                  </pic:spPr>
                </pic:pic>
              </a:graphicData>
            </a:graphic>
          </wp:inline>
        </w:drawing>
      </w:r>
      <w:r w:rsidR="00451440" w:rsidRPr="00C108D9">
        <w:rPr>
          <w:rFonts w:ascii="Calibri" w:eastAsia="Calibri" w:hAnsi="Calibri" w:cs="Times New Roman"/>
          <w:noProof/>
          <w:lang w:val="en-GB" w:eastAsia="en-GB"/>
        </w:rPr>
        <mc:AlternateContent>
          <mc:Choice Requires="wps">
            <w:drawing>
              <wp:anchor distT="0" distB="0" distL="114300" distR="114300" simplePos="0" relativeHeight="251668480" behindDoc="0" locked="0" layoutInCell="1" allowOverlap="1" wp14:anchorId="1EADAF32" wp14:editId="13086294">
                <wp:simplePos x="0" y="0"/>
                <wp:positionH relativeFrom="column">
                  <wp:posOffset>913765</wp:posOffset>
                </wp:positionH>
                <wp:positionV relativeFrom="paragraph">
                  <wp:posOffset>0</wp:posOffset>
                </wp:positionV>
                <wp:extent cx="3197860" cy="230886"/>
                <wp:effectExtent l="0" t="0" r="2540" b="0"/>
                <wp:wrapTopAndBottom/>
                <wp:docPr id="28" name="Text Box 28"/>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რისკების მოხდენისა და გავლენის ალბათობები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AF32" id="Text Box 28" o:spid="_x0000_s1037" type="#_x0000_t202" style="position:absolute;left:0;text-align:left;margin-left:71.95pt;margin-top:0;width:251.8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" stroked="f">
                <v:textbox inset="0,0,0,0">
                  <w:txbxContent>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რისკების მოხდენისა და გავლენის ალბათობები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E63887" w:rsidRPr="00DA1AF5" w:rsidRDefault="00E63887" w:rsidP="00E63887">
      <w:pPr>
        <w:tabs>
          <w:tab w:val="left" w:pos="900"/>
        </w:tabs>
        <w:spacing w:before="240" w:line="276" w:lineRule="auto"/>
        <w:ind w:firstLine="540"/>
        <w:jc w:val="both"/>
        <w:rPr>
          <w:rFonts w:ascii="Sylfaen" w:hAnsi="Sylfaen"/>
          <w:sz w:val="20"/>
          <w:szCs w:val="20"/>
          <w:lang w:val="ka-GE"/>
        </w:rPr>
      </w:pPr>
      <w:r w:rsidRPr="00CB2A0E">
        <w:rPr>
          <w:rFonts w:ascii="Sylfaen" w:hAnsi="Sylfaen"/>
          <w:sz w:val="20"/>
          <w:szCs w:val="20"/>
          <w:lang w:val="ka-GE"/>
        </w:rPr>
        <w:t xml:space="preserve">ზემოთ ჩამოთვლილი რისკებიდან მოსალოდნელია, რომ ყველაზე მაღალი გავლენა აქვს </w:t>
      </w:r>
      <w:r w:rsidR="00E70CB3" w:rsidRPr="00CB2A0E">
        <w:rPr>
          <w:rFonts w:ascii="Sylfaen" w:hAnsi="Sylfaen"/>
          <w:sz w:val="20"/>
          <w:szCs w:val="20"/>
          <w:lang w:val="ka-GE"/>
        </w:rPr>
        <w:t xml:space="preserve">რეგიონული რისკების გაგრძელებას, რომლის მოხდენის ალბათობაც საშუალოა, ხოლო დანარჩენ რისკებს საშუალო დონის გავლენა გააჩნიათ, </w:t>
      </w:r>
      <w:r w:rsidRPr="00CB2A0E">
        <w:rPr>
          <w:rFonts w:ascii="Sylfaen" w:hAnsi="Sylfaen"/>
          <w:sz w:val="20"/>
          <w:szCs w:val="20"/>
          <w:lang w:val="ka-GE"/>
        </w:rPr>
        <w:t xml:space="preserve">მოხდენის </w:t>
      </w:r>
      <w:r w:rsidR="00E70CB3" w:rsidRPr="00CB2A0E">
        <w:rPr>
          <w:rFonts w:ascii="Sylfaen" w:hAnsi="Sylfaen"/>
          <w:sz w:val="20"/>
          <w:szCs w:val="20"/>
          <w:lang w:val="ka-GE"/>
        </w:rPr>
        <w:t>დაბალი და</w:t>
      </w:r>
      <w:r w:rsidR="000875D4">
        <w:rPr>
          <w:rFonts w:ascii="Sylfaen" w:hAnsi="Sylfaen"/>
          <w:sz w:val="20"/>
          <w:szCs w:val="20"/>
          <w:lang w:val="ka-GE"/>
        </w:rPr>
        <w:t xml:space="preserve"> </w:t>
      </w:r>
      <w:r w:rsidRPr="00CB2A0E">
        <w:rPr>
          <w:rFonts w:ascii="Sylfaen" w:hAnsi="Sylfaen"/>
          <w:sz w:val="20"/>
          <w:szCs w:val="20"/>
          <w:lang w:val="ka-GE"/>
        </w:rPr>
        <w:t>საშუალო ალბათობ</w:t>
      </w:r>
      <w:r w:rsidR="00E70CB3" w:rsidRPr="00CB2A0E">
        <w:rPr>
          <w:rFonts w:ascii="Sylfaen" w:hAnsi="Sylfaen"/>
          <w:sz w:val="20"/>
          <w:szCs w:val="20"/>
          <w:lang w:val="ka-GE"/>
        </w:rPr>
        <w:t>ებ</w:t>
      </w:r>
      <w:r w:rsidRPr="00CB2A0E">
        <w:rPr>
          <w:rFonts w:ascii="Sylfaen" w:hAnsi="Sylfaen"/>
          <w:sz w:val="20"/>
          <w:szCs w:val="20"/>
          <w:lang w:val="ka-GE"/>
        </w:rPr>
        <w:t>ით.</w:t>
      </w:r>
      <w:r w:rsidRPr="00DA1AF5">
        <w:rPr>
          <w:rFonts w:ascii="Sylfaen" w:hAnsi="Sylfaen"/>
          <w:sz w:val="20"/>
          <w:szCs w:val="20"/>
          <w:lang w:val="ka-GE"/>
        </w:rPr>
        <w:t xml:space="preserve"> </w:t>
      </w:r>
    </w:p>
    <w:p w:rsidR="00E63887" w:rsidRDefault="00E63887" w:rsidP="00E63887">
      <w:pPr>
        <w:tabs>
          <w:tab w:val="left" w:pos="900"/>
        </w:tabs>
        <w:spacing w:before="240" w:line="276" w:lineRule="auto"/>
        <w:ind w:firstLine="540"/>
        <w:jc w:val="both"/>
        <w:rPr>
          <w:rFonts w:ascii="Segoe UI" w:hAnsi="Segoe UI" w:cs="Segoe UI"/>
          <w:sz w:val="20"/>
          <w:szCs w:val="20"/>
        </w:rPr>
      </w:pPr>
    </w:p>
    <w:p w:rsidR="00E63887" w:rsidRDefault="00E63887" w:rsidP="00E63887">
      <w:pPr>
        <w:pStyle w:val="Heading1"/>
        <w:numPr>
          <w:ilvl w:val="0"/>
          <w:numId w:val="1"/>
        </w:numPr>
        <w:spacing w:before="240" w:line="276" w:lineRule="auto"/>
        <w:ind w:left="360" w:hanging="360"/>
        <w:rPr>
          <w:b/>
          <w:bCs w:val="0"/>
        </w:rPr>
      </w:pPr>
      <w:r w:rsidRPr="00B87A65">
        <w:rPr>
          <w:b/>
          <w:bCs w:val="0"/>
        </w:rPr>
        <w:t>სცენარები საშუალოვადიან პერიოდში</w:t>
      </w:r>
    </w:p>
    <w:p w:rsidR="00E63887" w:rsidRPr="00732905" w:rsidRDefault="00E63887" w:rsidP="00E63887">
      <w:pPr>
        <w:spacing w:before="240" w:line="276" w:lineRule="auto"/>
        <w:ind w:firstLine="567"/>
        <w:jc w:val="both"/>
        <w:rPr>
          <w:rFonts w:ascii="Sylfaen" w:hAnsi="Sylfaen" w:cs="Segoe UI"/>
          <w:sz w:val="20"/>
          <w:szCs w:val="20"/>
        </w:rPr>
      </w:pPr>
      <w:r w:rsidRPr="00732905">
        <w:rPr>
          <w:rFonts w:ascii="Sylfaen" w:hAnsi="Sylfaen" w:cs="Segoe UI"/>
          <w:sz w:val="20"/>
          <w:szCs w:val="20"/>
          <w:lang w:val="ka-GE"/>
        </w:rPr>
        <w:t xml:space="preserve">წარმოდგენილია </w:t>
      </w:r>
      <w:r w:rsidRPr="00732905">
        <w:rPr>
          <w:rFonts w:ascii="Sylfaen" w:hAnsi="Sylfaen" w:cs="Segoe UI"/>
          <w:sz w:val="20"/>
          <w:szCs w:val="20"/>
        </w:rPr>
        <w:t>ეკონომიკური პროგნოზების</w:t>
      </w:r>
      <w:r w:rsidRPr="00732905">
        <w:rPr>
          <w:rFonts w:ascii="Sylfaen" w:hAnsi="Sylfaen" w:cs="Segoe UI"/>
          <w:sz w:val="20"/>
          <w:szCs w:val="20"/>
          <w:lang w:val="ka-GE"/>
        </w:rPr>
        <w:t xml:space="preserve"> </w:t>
      </w:r>
      <w:r w:rsidRPr="00732905">
        <w:rPr>
          <w:rFonts w:ascii="Sylfaen" w:hAnsi="Sylfaen" w:cs="Segoe UI"/>
          <w:sz w:val="20"/>
          <w:szCs w:val="20"/>
        </w:rPr>
        <w:t>სამი სცენარი -</w:t>
      </w:r>
      <w:r w:rsidRPr="00732905">
        <w:rPr>
          <w:rFonts w:ascii="Sylfaen" w:hAnsi="Sylfaen" w:cs="Segoe UI"/>
          <w:sz w:val="20"/>
          <w:szCs w:val="20"/>
          <w:lang w:val="ka-GE"/>
        </w:rPr>
        <w:t xml:space="preserve"> </w:t>
      </w:r>
      <w:r w:rsidRPr="00732905">
        <w:rPr>
          <w:rFonts w:ascii="Sylfaen" w:hAnsi="Sylfaen" w:cs="Segoe UI"/>
          <w:sz w:val="20"/>
          <w:szCs w:val="20"/>
        </w:rPr>
        <w:t xml:space="preserve">საბაზისო, პოზიტიური და </w:t>
      </w:r>
      <w:r w:rsidRPr="00732905">
        <w:rPr>
          <w:rFonts w:ascii="Sylfaen" w:hAnsi="Sylfaen" w:cs="Segoe UI"/>
          <w:sz w:val="20"/>
          <w:szCs w:val="20"/>
          <w:lang w:val="ka-GE"/>
        </w:rPr>
        <w:t>ნეგატიური</w:t>
      </w:r>
      <w:r w:rsidRPr="00732905">
        <w:rPr>
          <w:rFonts w:ascii="Sylfaen" w:hAnsi="Sylfaen" w:cs="Segoe UI"/>
          <w:sz w:val="20"/>
          <w:szCs w:val="20"/>
        </w:rPr>
        <w:t>.</w:t>
      </w:r>
      <w:r w:rsidRPr="00732905">
        <w:rPr>
          <w:rFonts w:ascii="Sylfaen" w:hAnsi="Sylfaen" w:cs="Segoe UI"/>
          <w:sz w:val="20"/>
          <w:szCs w:val="20"/>
          <w:lang w:val="ka-GE"/>
        </w:rPr>
        <w:t xml:space="preserve"> აღნიშნული </w:t>
      </w:r>
      <w:r w:rsidRPr="00732905">
        <w:rPr>
          <w:rFonts w:ascii="Sylfaen" w:hAnsi="Sylfaen" w:cs="Segoe UI"/>
          <w:sz w:val="20"/>
          <w:szCs w:val="20"/>
        </w:rPr>
        <w:t>სცენარები ეფუძნება მე</w:t>
      </w:r>
      <w:r w:rsidRPr="00732905">
        <w:rPr>
          <w:rFonts w:ascii="Sylfaen" w:hAnsi="Sylfaen" w:cs="Segoe UI"/>
          <w:sz w:val="20"/>
          <w:szCs w:val="20"/>
          <w:lang w:val="ka-GE"/>
        </w:rPr>
        <w:t>ოთხე</w:t>
      </w:r>
      <w:r w:rsidRPr="00732905">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rsidR="00E63887" w:rsidRPr="00732905" w:rsidRDefault="00E63887" w:rsidP="00E63887">
      <w:pPr>
        <w:spacing w:before="240" w:line="276" w:lineRule="auto"/>
        <w:ind w:firstLine="567"/>
        <w:jc w:val="both"/>
        <w:rPr>
          <w:rFonts w:ascii="Sylfaen" w:hAnsi="Sylfaen" w:cs="Segoe UI"/>
          <w:sz w:val="20"/>
          <w:szCs w:val="20"/>
          <w:lang w:val="ka-GE"/>
        </w:rPr>
      </w:pPr>
      <w:r w:rsidRPr="00732905">
        <w:rPr>
          <w:rFonts w:ascii="Sylfaen" w:hAnsi="Sylfaen" w:cs="Segoe UI"/>
          <w:sz w:val="20"/>
          <w:szCs w:val="20"/>
        </w:rPr>
        <w:lastRenderedPageBreak/>
        <w:t xml:space="preserve">პროგნოზის სცენარების შემუშავებისას </w:t>
      </w:r>
      <w:r w:rsidR="00CB2A0E">
        <w:rPr>
          <w:rFonts w:ascii="Sylfaen" w:hAnsi="Sylfaen" w:cs="Segoe UI"/>
          <w:sz w:val="20"/>
          <w:szCs w:val="20"/>
          <w:lang w:val="ka-GE"/>
        </w:rPr>
        <w:t>გაითვალისწინება</w:t>
      </w:r>
      <w:r w:rsidRPr="00732905">
        <w:rPr>
          <w:rFonts w:ascii="Sylfaen" w:hAnsi="Sylfaen" w:cs="Segoe UI"/>
          <w:sz w:val="20"/>
          <w:szCs w:val="20"/>
        </w:rPr>
        <w:t xml:space="preserve"> თითოეულ სცენარში რისკების მატერიალიზაციის გავლენა ეგზოგენურ ცვლადებ</w:t>
      </w:r>
      <w:r w:rsidRPr="00732905">
        <w:rPr>
          <w:rFonts w:ascii="Sylfaen" w:eastAsiaTheme="minorEastAsia" w:hAnsi="Sylfaen" w:cs="Segoe UI"/>
          <w:sz w:val="20"/>
          <w:szCs w:val="20"/>
        </w:rPr>
        <w:t>ზ</w:t>
      </w:r>
      <w:r w:rsidRPr="00732905">
        <w:rPr>
          <w:rFonts w:ascii="Sylfaen" w:eastAsiaTheme="minorEastAsia" w:hAnsi="Sylfaen" w:cs="Segoe UI"/>
          <w:sz w:val="20"/>
          <w:szCs w:val="20"/>
          <w:lang w:val="ka-GE"/>
        </w:rPr>
        <w:t>ე</w:t>
      </w:r>
      <w:r w:rsidRPr="00732905">
        <w:rPr>
          <w:rFonts w:ascii="Sylfaen" w:hAnsi="Sylfaen" w:cs="Segoe UI"/>
          <w:sz w:val="20"/>
          <w:szCs w:val="20"/>
        </w:rPr>
        <w:t>, ხოლო შემდეგ ეგზოგენური ცვლადების</w:t>
      </w:r>
      <w:r w:rsidR="00CB2A0E">
        <w:rPr>
          <w:rFonts w:ascii="Sylfaen" w:hAnsi="Sylfaen" w:cs="Segoe UI"/>
          <w:sz w:val="20"/>
          <w:szCs w:val="20"/>
          <w:lang w:val="ka-GE"/>
        </w:rPr>
        <w:t xml:space="preserve"> და საპროგნოზო ინდიკატორების ისტორიული განაწილების </w:t>
      </w:r>
      <w:r w:rsidRPr="00732905">
        <w:rPr>
          <w:rFonts w:ascii="Sylfaen" w:hAnsi="Sylfaen" w:cs="Segoe UI"/>
          <w:sz w:val="20"/>
          <w:szCs w:val="20"/>
        </w:rPr>
        <w:t>საფუძველზე კეთდება პროგნოზები</w:t>
      </w:r>
      <w:r w:rsidRPr="00732905">
        <w:rPr>
          <w:rFonts w:ascii="Sylfaen" w:hAnsi="Sylfaen" w:cs="Segoe UI"/>
          <w:sz w:val="20"/>
          <w:szCs w:val="20"/>
          <w:lang w:val="ka-GE"/>
        </w:rPr>
        <w:t>.</w:t>
      </w:r>
      <w:r w:rsidRPr="00732905">
        <w:rPr>
          <w:rFonts w:ascii="Sylfaen" w:hAnsi="Sylfaen" w:cs="Segoe UI"/>
          <w:sz w:val="20"/>
          <w:szCs w:val="20"/>
        </w:rPr>
        <w:t xml:space="preserve"> </w:t>
      </w:r>
      <w:r w:rsidRPr="00732905">
        <w:rPr>
          <w:rFonts w:ascii="Sylfaen" w:hAnsi="Sylfaen" w:cs="Segoe UI"/>
          <w:sz w:val="20"/>
          <w:szCs w:val="20"/>
          <w:lang w:val="ka-GE"/>
        </w:rPr>
        <w:t>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w:t>
      </w:r>
      <w:r w:rsidR="00CB2A0E">
        <w:rPr>
          <w:rFonts w:ascii="Sylfaen" w:hAnsi="Sylfaen" w:cs="Segoe UI"/>
          <w:sz w:val="20"/>
          <w:szCs w:val="20"/>
          <w:lang w:val="ka-GE"/>
        </w:rPr>
        <w:t xml:space="preserve">. </w:t>
      </w:r>
    </w:p>
    <w:p w:rsidR="00E63887" w:rsidRPr="00732905" w:rsidRDefault="00E63887" w:rsidP="00E63887">
      <w:pPr>
        <w:spacing w:before="240" w:line="276" w:lineRule="auto"/>
        <w:ind w:firstLine="567"/>
        <w:jc w:val="both"/>
        <w:rPr>
          <w:rFonts w:ascii="Sylfaen" w:hAnsi="Sylfaen" w:cs="Segoe UI"/>
          <w:sz w:val="20"/>
          <w:szCs w:val="20"/>
          <w:lang w:val="ka-GE"/>
        </w:rPr>
      </w:pPr>
      <w:r w:rsidRPr="00732905">
        <w:rPr>
          <w:rFonts w:ascii="Sylfaen" w:hAnsi="Sylfaen"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rsidR="00E63887" w:rsidRPr="001C2292" w:rsidRDefault="00E63887" w:rsidP="00E63887">
      <w:pPr>
        <w:pStyle w:val="Heading2"/>
        <w:spacing w:before="240" w:line="276" w:lineRule="auto"/>
        <w:rPr>
          <w:color w:val="000000" w:themeColor="text1"/>
          <w:lang w:val="af-ZA"/>
        </w:rPr>
      </w:pPr>
      <w:r w:rsidRPr="001C2292">
        <w:rPr>
          <w:color w:val="000000" w:themeColor="text1"/>
        </w:rPr>
        <w:t xml:space="preserve"> საბაზისო სცენარი</w:t>
      </w:r>
    </w:p>
    <w:p w:rsidR="00CA4CED" w:rsidRPr="00513E54" w:rsidRDefault="00CA4CED" w:rsidP="00CA4CED">
      <w:pPr>
        <w:spacing w:before="240" w:line="276" w:lineRule="auto"/>
        <w:ind w:firstLine="540"/>
        <w:jc w:val="both"/>
        <w:rPr>
          <w:rFonts w:ascii="Sylfaen" w:hAnsi="Sylfaen" w:cs="Segoe UI"/>
          <w:color w:val="000000" w:themeColor="text1"/>
          <w:sz w:val="20"/>
          <w:szCs w:val="20"/>
          <w:lang w:val="ka-GE"/>
        </w:rPr>
      </w:pPr>
      <w:r w:rsidRPr="00513E54">
        <w:rPr>
          <w:rFonts w:ascii="Sylfaen" w:hAnsi="Sylfaen" w:cs="Segoe UI"/>
          <w:sz w:val="20"/>
          <w:szCs w:val="20"/>
        </w:rPr>
        <w:t>საბაზისო სცენ</w:t>
      </w:r>
      <w:r w:rsidRPr="00513E54">
        <w:rPr>
          <w:rFonts w:ascii="Sylfaen" w:hAnsi="Sylfaen" w:cs="Segoe UI"/>
          <w:sz w:val="20"/>
          <w:szCs w:val="20"/>
          <w:lang w:val="ka-GE"/>
        </w:rPr>
        <w:t>ა</w:t>
      </w:r>
      <w:r w:rsidRPr="00513E54">
        <w:rPr>
          <w:rFonts w:ascii="Sylfaen" w:hAnsi="Sylfaen" w:cs="Segoe UI"/>
          <w:sz w:val="20"/>
          <w:szCs w:val="20"/>
        </w:rPr>
        <w:t>რში 202</w:t>
      </w:r>
      <w:r w:rsidR="00C12972">
        <w:rPr>
          <w:rFonts w:ascii="Sylfaen" w:hAnsi="Sylfaen" w:cs="Segoe UI"/>
          <w:sz w:val="20"/>
          <w:szCs w:val="20"/>
        </w:rPr>
        <w:t>5</w:t>
      </w:r>
      <w:r w:rsidRPr="00513E54">
        <w:rPr>
          <w:rFonts w:ascii="Sylfaen" w:hAnsi="Sylfaen" w:cs="Segoe UI"/>
          <w:sz w:val="20"/>
          <w:szCs w:val="20"/>
        </w:rPr>
        <w:t xml:space="preserve"> წლის ეკონომიკური ზრდა 6.</w:t>
      </w:r>
      <w:r w:rsidR="00C12972">
        <w:rPr>
          <w:rFonts w:ascii="Sylfaen" w:hAnsi="Sylfaen" w:cs="Segoe UI"/>
          <w:sz w:val="20"/>
          <w:szCs w:val="20"/>
        </w:rPr>
        <w:t>0</w:t>
      </w:r>
      <w:r w:rsidRPr="00513E54">
        <w:rPr>
          <w:rFonts w:ascii="Sylfaen" w:hAnsi="Sylfaen" w:cs="Segoe UI"/>
          <w:sz w:val="20"/>
          <w:szCs w:val="20"/>
        </w:rPr>
        <w:t xml:space="preserve">%-ია მოსალოდნელი. 2024 </w:t>
      </w:r>
      <w:r w:rsidR="00C12972">
        <w:rPr>
          <w:rFonts w:ascii="Sylfaen" w:hAnsi="Sylfaen" w:cs="Segoe UI"/>
          <w:sz w:val="20"/>
          <w:szCs w:val="20"/>
        </w:rPr>
        <w:t>წელს</w:t>
      </w:r>
      <w:r w:rsidRPr="00513E54">
        <w:rPr>
          <w:rFonts w:ascii="Sylfaen" w:hAnsi="Sylfaen" w:cs="Segoe UI"/>
          <w:sz w:val="20"/>
          <w:szCs w:val="20"/>
        </w:rPr>
        <w:t xml:space="preserve"> ეკონომიკა</w:t>
      </w:r>
      <w:r w:rsidR="00C12972">
        <w:rPr>
          <w:rFonts w:ascii="Sylfaen" w:hAnsi="Sylfaen" w:cs="Segoe UI"/>
          <w:sz w:val="20"/>
          <w:szCs w:val="20"/>
          <w:lang w:val="ka-GE"/>
        </w:rPr>
        <w:t>მ აჩვენა მაღალი ზრდა და 9.4%-ზე დაფიქსირდა.</w:t>
      </w:r>
      <w:r w:rsidRPr="00513E54">
        <w:rPr>
          <w:rFonts w:ascii="Sylfaen" w:hAnsi="Sylfaen" w:cs="Segoe UI"/>
          <w:sz w:val="20"/>
          <w:szCs w:val="20"/>
        </w:rPr>
        <w:t xml:space="preserve"> </w:t>
      </w:r>
      <w:r w:rsidR="00C12972">
        <w:rPr>
          <w:rFonts w:ascii="Sylfaen" w:hAnsi="Sylfaen" w:cs="Segoe UI"/>
          <w:sz w:val="20"/>
          <w:szCs w:val="20"/>
          <w:lang w:val="ka-GE"/>
        </w:rPr>
        <w:t xml:space="preserve">ის </w:t>
      </w:r>
      <w:r w:rsidRPr="00513E54">
        <w:rPr>
          <w:rFonts w:ascii="Sylfaen" w:hAnsi="Sylfaen" w:cs="Segoe UI"/>
          <w:sz w:val="20"/>
          <w:szCs w:val="20"/>
        </w:rPr>
        <w:t>გააგძელებს საშუალოდ 5.</w:t>
      </w:r>
      <w:r w:rsidR="00C12972">
        <w:rPr>
          <w:rFonts w:ascii="Sylfaen" w:hAnsi="Sylfaen" w:cs="Segoe UI"/>
          <w:sz w:val="20"/>
          <w:szCs w:val="20"/>
          <w:lang w:val="ka-GE"/>
        </w:rPr>
        <w:t>4</w:t>
      </w:r>
      <w:r w:rsidRPr="00513E54">
        <w:rPr>
          <w:rFonts w:ascii="Sylfaen" w:hAnsi="Sylfaen" w:cs="Segoe UI"/>
          <w:sz w:val="20"/>
          <w:szCs w:val="20"/>
        </w:rPr>
        <w:t>%-იან ზრდას, 202</w:t>
      </w:r>
      <w:r w:rsidR="00C12972">
        <w:rPr>
          <w:rFonts w:ascii="Sylfaen" w:hAnsi="Sylfaen" w:cs="Segoe UI"/>
          <w:sz w:val="20"/>
          <w:szCs w:val="20"/>
          <w:lang w:val="ka-GE"/>
        </w:rPr>
        <w:t>5</w:t>
      </w:r>
      <w:r w:rsidRPr="00513E54">
        <w:rPr>
          <w:rFonts w:ascii="Sylfaen" w:hAnsi="Sylfaen" w:cs="Segoe UI"/>
          <w:sz w:val="20"/>
          <w:szCs w:val="20"/>
        </w:rPr>
        <w:t>-202</w:t>
      </w:r>
      <w:r w:rsidR="000863D6">
        <w:rPr>
          <w:rFonts w:ascii="Sylfaen" w:hAnsi="Sylfaen" w:cs="Segoe UI"/>
          <w:sz w:val="20"/>
          <w:szCs w:val="20"/>
          <w:lang w:val="ka-GE"/>
        </w:rPr>
        <w:t>9</w:t>
      </w:r>
      <w:r w:rsidRPr="00513E54">
        <w:rPr>
          <w:rFonts w:ascii="Sylfaen" w:hAnsi="Sylfaen" w:cs="Segoe UI"/>
          <w:sz w:val="20"/>
          <w:szCs w:val="20"/>
        </w:rPr>
        <w:t xml:space="preserve"> წლებში. </w:t>
      </w:r>
    </w:p>
    <w:p w:rsidR="00513E54" w:rsidRPr="00513E54" w:rsidRDefault="00513E54" w:rsidP="00513E54">
      <w:pPr>
        <w:spacing w:before="240" w:line="276" w:lineRule="auto"/>
        <w:ind w:firstLine="540"/>
        <w:jc w:val="both"/>
        <w:rPr>
          <w:rFonts w:ascii="Sylfaen" w:hAnsi="Sylfaen" w:cs="Segoe UI"/>
          <w:sz w:val="20"/>
          <w:szCs w:val="20"/>
          <w:lang w:val="ka-GE"/>
        </w:rPr>
      </w:pPr>
      <w:r w:rsidRPr="00422245">
        <w:rPr>
          <w:rFonts w:ascii="Sylfaen" w:hAnsi="Sylfaen" w:cs="Segoe UI"/>
          <w:color w:val="000000" w:themeColor="text1"/>
          <w:sz w:val="20"/>
          <w:szCs w:val="20"/>
          <w:lang w:val="ka-GE"/>
        </w:rPr>
        <w:t>რაც შეეხება ინფლაციას, ი</w:t>
      </w:r>
      <w:r w:rsidR="00C12972" w:rsidRPr="00422245">
        <w:rPr>
          <w:rFonts w:ascii="Sylfaen" w:hAnsi="Sylfaen" w:cs="Segoe UI"/>
          <w:color w:val="000000" w:themeColor="text1"/>
          <w:sz w:val="20"/>
          <w:szCs w:val="20"/>
          <w:lang w:val="ka-GE"/>
        </w:rPr>
        <w:t>ს</w:t>
      </w:r>
      <w:r w:rsidRPr="00422245">
        <w:rPr>
          <w:rFonts w:ascii="Sylfaen" w:hAnsi="Sylfaen" w:cs="Segoe UI"/>
          <w:color w:val="000000" w:themeColor="text1"/>
          <w:sz w:val="20"/>
          <w:szCs w:val="20"/>
          <w:lang w:val="ka-GE"/>
        </w:rPr>
        <w:t xml:space="preserve"> </w:t>
      </w:r>
      <w:r w:rsidRPr="00422245">
        <w:rPr>
          <w:rFonts w:ascii="Sylfaen" w:hAnsi="Sylfaen" w:cs="Segoe UI"/>
          <w:color w:val="000000" w:themeColor="text1"/>
          <w:sz w:val="20"/>
          <w:szCs w:val="20"/>
        </w:rPr>
        <w:t>202</w:t>
      </w:r>
      <w:r w:rsidR="00C12972" w:rsidRPr="00422245">
        <w:rPr>
          <w:rFonts w:ascii="Sylfaen" w:hAnsi="Sylfaen" w:cs="Segoe UI"/>
          <w:color w:val="000000" w:themeColor="text1"/>
          <w:sz w:val="20"/>
          <w:szCs w:val="20"/>
          <w:lang w:val="ka-GE"/>
        </w:rPr>
        <w:t>5</w:t>
      </w:r>
      <w:r w:rsidRPr="00422245">
        <w:rPr>
          <w:rFonts w:ascii="Sylfaen" w:hAnsi="Sylfaen" w:cs="Segoe UI"/>
          <w:color w:val="000000" w:themeColor="text1"/>
          <w:sz w:val="20"/>
          <w:szCs w:val="20"/>
        </w:rPr>
        <w:t xml:space="preserve"> წელს </w:t>
      </w:r>
      <w:r w:rsidR="00C12972" w:rsidRPr="00422245">
        <w:rPr>
          <w:rFonts w:ascii="Sylfaen" w:hAnsi="Sylfaen" w:cs="Segoe UI"/>
          <w:color w:val="000000" w:themeColor="text1"/>
          <w:sz w:val="20"/>
          <w:szCs w:val="20"/>
          <w:lang w:val="ka-GE"/>
        </w:rPr>
        <w:t>3.</w:t>
      </w:r>
      <w:r w:rsidRPr="00422245">
        <w:rPr>
          <w:rFonts w:ascii="Sylfaen" w:hAnsi="Sylfaen" w:cs="Segoe UI"/>
          <w:color w:val="000000" w:themeColor="text1"/>
          <w:sz w:val="20"/>
          <w:szCs w:val="20"/>
        </w:rPr>
        <w:t>2</w:t>
      </w:r>
      <w:r w:rsidRPr="00422245">
        <w:rPr>
          <w:rFonts w:ascii="Sylfaen" w:hAnsi="Sylfaen" w:cs="Segoe UI"/>
          <w:sz w:val="20"/>
          <w:szCs w:val="20"/>
          <w:lang w:val="ka-GE"/>
        </w:rPr>
        <w:t>%-ი</w:t>
      </w:r>
      <w:r w:rsidRPr="00422245">
        <w:rPr>
          <w:rFonts w:ascii="Sylfaen" w:hAnsi="Sylfaen" w:cs="Segoe UI"/>
          <w:sz w:val="20"/>
          <w:szCs w:val="20"/>
        </w:rPr>
        <w:t xml:space="preserve">ს </w:t>
      </w:r>
      <w:r w:rsidRPr="00422245">
        <w:rPr>
          <w:rFonts w:ascii="Sylfaen" w:hAnsi="Sylfaen" w:cs="Segoe UI"/>
          <w:sz w:val="20"/>
          <w:szCs w:val="20"/>
          <w:lang w:val="ka-GE"/>
        </w:rPr>
        <w:t>დონეზეა მოსალოდნელი</w:t>
      </w:r>
      <w:r w:rsidRPr="00422245">
        <w:rPr>
          <w:rFonts w:ascii="Sylfaen" w:hAnsi="Sylfaen" w:cs="Segoe UI"/>
          <w:sz w:val="20"/>
          <w:szCs w:val="20"/>
        </w:rPr>
        <w:t>. ეს მაჩვენებელი</w:t>
      </w:r>
      <w:r w:rsidR="00422245" w:rsidRPr="00422245">
        <w:rPr>
          <w:rFonts w:ascii="Sylfaen" w:hAnsi="Sylfaen" w:cs="Segoe UI"/>
          <w:sz w:val="20"/>
          <w:szCs w:val="20"/>
        </w:rPr>
        <w:t xml:space="preserve"> </w:t>
      </w:r>
      <w:r w:rsidR="00422245" w:rsidRPr="00422245">
        <w:rPr>
          <w:rFonts w:ascii="Sylfaen" w:hAnsi="Sylfaen" w:cs="Segoe UI"/>
          <w:sz w:val="20"/>
          <w:szCs w:val="20"/>
          <w:lang w:val="ka-GE"/>
        </w:rPr>
        <w:t>საბაზისო ეფექტთ</w:t>
      </w:r>
      <w:r w:rsidR="00422245">
        <w:rPr>
          <w:rFonts w:ascii="Sylfaen" w:hAnsi="Sylfaen" w:cs="Segoe UI"/>
          <w:sz w:val="20"/>
          <w:szCs w:val="20"/>
          <w:lang w:val="ka-GE"/>
        </w:rPr>
        <w:t>ა</w:t>
      </w:r>
      <w:r w:rsidR="00422245" w:rsidRPr="00422245">
        <w:rPr>
          <w:rFonts w:ascii="Sylfaen" w:hAnsi="Sylfaen" w:cs="Segoe UI"/>
          <w:sz w:val="20"/>
          <w:szCs w:val="20"/>
          <w:lang w:val="ka-GE"/>
        </w:rPr>
        <w:t xml:space="preserve">ნ ერთად </w:t>
      </w:r>
      <w:r w:rsidRPr="00422245">
        <w:rPr>
          <w:rFonts w:ascii="Sylfaen" w:hAnsi="Sylfaen" w:cs="Segoe UI"/>
          <w:sz w:val="20"/>
          <w:szCs w:val="20"/>
        </w:rPr>
        <w:t>განპირობებულია</w:t>
      </w:r>
      <w:r w:rsidRPr="00422245">
        <w:rPr>
          <w:rFonts w:ascii="Sylfaen" w:hAnsi="Sylfaen" w:cs="Segoe UI"/>
          <w:sz w:val="20"/>
          <w:szCs w:val="20"/>
          <w:lang w:val="ka-GE"/>
        </w:rPr>
        <w:t xml:space="preserve"> </w:t>
      </w:r>
      <w:r w:rsidR="000639DE" w:rsidRPr="00422245">
        <w:rPr>
          <w:rFonts w:ascii="Sylfaen" w:hAnsi="Sylfaen" w:cs="Segoe UI"/>
          <w:sz w:val="20"/>
          <w:szCs w:val="20"/>
          <w:lang w:val="ka-GE"/>
        </w:rPr>
        <w:t xml:space="preserve">წინა წელთან შედარებით </w:t>
      </w:r>
      <w:r w:rsidRPr="00422245">
        <w:rPr>
          <w:rFonts w:ascii="Sylfaen" w:hAnsi="Sylfaen" w:cs="Segoe UI"/>
          <w:sz w:val="20"/>
          <w:szCs w:val="20"/>
          <w:lang w:val="ka-GE"/>
        </w:rPr>
        <w:t xml:space="preserve">მსოფლიო ბაზარზე </w:t>
      </w:r>
      <w:r w:rsidR="00E036F6" w:rsidRPr="00422245">
        <w:rPr>
          <w:rFonts w:ascii="Sylfaen" w:hAnsi="Sylfaen" w:cs="Segoe UI"/>
          <w:sz w:val="20"/>
          <w:szCs w:val="20"/>
          <w:lang w:val="ka-GE"/>
        </w:rPr>
        <w:t xml:space="preserve">სურსათისა </w:t>
      </w:r>
      <w:r w:rsidR="000639DE" w:rsidRPr="00422245">
        <w:rPr>
          <w:rFonts w:ascii="Sylfaen" w:hAnsi="Sylfaen" w:cs="Segoe UI"/>
          <w:sz w:val="20"/>
          <w:szCs w:val="20"/>
          <w:lang w:val="ka-GE"/>
        </w:rPr>
        <w:t xml:space="preserve">და </w:t>
      </w:r>
      <w:r w:rsidRPr="00422245">
        <w:rPr>
          <w:rFonts w:ascii="Sylfaen" w:hAnsi="Sylfaen" w:cs="Segoe UI"/>
          <w:sz w:val="20"/>
          <w:szCs w:val="20"/>
          <w:lang w:val="ka-GE"/>
        </w:rPr>
        <w:t>საკვები პროდუქტების</w:t>
      </w:r>
      <w:r w:rsidR="00B52153" w:rsidRPr="00422245">
        <w:rPr>
          <w:rFonts w:ascii="Sylfaen" w:hAnsi="Sylfaen" w:cs="Segoe UI"/>
          <w:sz w:val="20"/>
          <w:szCs w:val="20"/>
          <w:lang w:val="ka-GE"/>
        </w:rPr>
        <w:t xml:space="preserve"> ფასების </w:t>
      </w:r>
      <w:r w:rsidR="00422245" w:rsidRPr="00422245">
        <w:rPr>
          <w:rFonts w:ascii="Sylfaen" w:hAnsi="Sylfaen" w:cs="Segoe UI"/>
          <w:sz w:val="20"/>
          <w:szCs w:val="20"/>
          <w:lang w:val="ka-GE"/>
        </w:rPr>
        <w:t xml:space="preserve">და </w:t>
      </w:r>
      <w:r w:rsidR="00B52153" w:rsidRPr="00422245">
        <w:rPr>
          <w:rFonts w:ascii="Sylfaen" w:hAnsi="Sylfaen" w:cs="Segoe UI"/>
          <w:sz w:val="20"/>
          <w:szCs w:val="20"/>
          <w:lang w:val="ka-GE"/>
        </w:rPr>
        <w:t xml:space="preserve"> ამასთან, ახლო აღმოსავლეთში საომარი მოქმედებების შედეგად </w:t>
      </w:r>
      <w:r w:rsidR="00E036F6" w:rsidRPr="00422245">
        <w:rPr>
          <w:rFonts w:ascii="Sylfaen" w:hAnsi="Sylfaen" w:cs="Segoe UI"/>
          <w:sz w:val="20"/>
          <w:szCs w:val="20"/>
          <w:lang w:val="ka-GE"/>
        </w:rPr>
        <w:t>ნავთობის ფასები</w:t>
      </w:r>
      <w:r w:rsidR="00422245" w:rsidRPr="00422245">
        <w:rPr>
          <w:rFonts w:ascii="Sylfaen" w:hAnsi="Sylfaen" w:cs="Segoe UI"/>
          <w:sz w:val="20"/>
          <w:szCs w:val="20"/>
          <w:lang w:val="ka-GE"/>
        </w:rPr>
        <w:t>ს შესაძლო ზრდით.</w:t>
      </w:r>
      <w:r w:rsidR="00422245">
        <w:rPr>
          <w:rFonts w:ascii="Sylfaen" w:hAnsi="Sylfaen" w:cs="Segoe UI"/>
          <w:sz w:val="20"/>
          <w:szCs w:val="20"/>
          <w:lang w:val="ka-GE"/>
        </w:rPr>
        <w:t xml:space="preserve"> </w:t>
      </w:r>
      <w:r w:rsidRPr="00513E54">
        <w:rPr>
          <w:rFonts w:ascii="Sylfaen" w:hAnsi="Sylfaen" w:cs="Segoe UI"/>
          <w:sz w:val="20"/>
          <w:szCs w:val="20"/>
          <w:lang w:val="ka-GE"/>
        </w:rPr>
        <w:t xml:space="preserve">წლიურ ინფლაციაზე </w:t>
      </w:r>
      <w:r w:rsidR="000639DE">
        <w:rPr>
          <w:rFonts w:ascii="Sylfaen" w:hAnsi="Sylfaen" w:cs="Segoe UI"/>
          <w:sz w:val="20"/>
          <w:szCs w:val="20"/>
          <w:lang w:val="ka-GE"/>
        </w:rPr>
        <w:t>ზრდის</w:t>
      </w:r>
      <w:r w:rsidR="000639DE" w:rsidRPr="00513E54">
        <w:rPr>
          <w:rFonts w:ascii="Sylfaen" w:hAnsi="Sylfaen" w:cs="Segoe UI"/>
          <w:sz w:val="20"/>
          <w:szCs w:val="20"/>
          <w:lang w:val="ka-GE"/>
        </w:rPr>
        <w:t xml:space="preserve"> </w:t>
      </w:r>
      <w:r w:rsidRPr="00513E54">
        <w:rPr>
          <w:rFonts w:ascii="Sylfaen" w:hAnsi="Sylfaen" w:cs="Segoe UI"/>
          <w:sz w:val="20"/>
          <w:szCs w:val="20"/>
          <w:lang w:val="ka-GE"/>
        </w:rPr>
        <w:t>მიმართულებით გავლენა</w:t>
      </w:r>
      <w:r w:rsidR="00422245">
        <w:rPr>
          <w:rFonts w:ascii="Sylfaen" w:hAnsi="Sylfaen" w:cs="Segoe UI"/>
          <w:sz w:val="20"/>
          <w:szCs w:val="20"/>
          <w:lang w:val="ka-GE"/>
        </w:rPr>
        <w:t>ს</w:t>
      </w:r>
      <w:r w:rsidRPr="00513E54">
        <w:rPr>
          <w:rFonts w:ascii="Sylfaen" w:hAnsi="Sylfaen" w:cs="Segoe UI"/>
          <w:sz w:val="20"/>
          <w:szCs w:val="20"/>
          <w:lang w:val="ka-GE"/>
        </w:rPr>
        <w:t xml:space="preserve"> ასევე </w:t>
      </w:r>
      <w:r w:rsidR="00422245">
        <w:rPr>
          <w:rFonts w:ascii="Sylfaen" w:hAnsi="Sylfaen" w:cs="Segoe UI"/>
          <w:sz w:val="20"/>
          <w:szCs w:val="20"/>
          <w:lang w:val="ka-GE"/>
        </w:rPr>
        <w:t>ახდენს</w:t>
      </w:r>
      <w:r w:rsidR="000639DE">
        <w:rPr>
          <w:rFonts w:ascii="Sylfaen" w:hAnsi="Sylfaen" w:cs="Segoe UI"/>
          <w:sz w:val="20"/>
          <w:szCs w:val="20"/>
          <w:lang w:val="ka-GE"/>
        </w:rPr>
        <w:t xml:space="preserve"> გაზრდილ</w:t>
      </w:r>
      <w:r w:rsidR="00422245">
        <w:rPr>
          <w:rFonts w:ascii="Sylfaen" w:hAnsi="Sylfaen" w:cs="Segoe UI"/>
          <w:sz w:val="20"/>
          <w:szCs w:val="20"/>
          <w:lang w:val="ka-GE"/>
        </w:rPr>
        <w:t>ი</w:t>
      </w:r>
      <w:r w:rsidR="000639DE">
        <w:rPr>
          <w:rFonts w:ascii="Sylfaen" w:hAnsi="Sylfaen" w:cs="Segoe UI"/>
          <w:sz w:val="20"/>
          <w:szCs w:val="20"/>
          <w:lang w:val="ka-GE"/>
        </w:rPr>
        <w:t xml:space="preserve"> ადგილობრივ</w:t>
      </w:r>
      <w:r w:rsidR="00422245">
        <w:rPr>
          <w:rFonts w:ascii="Sylfaen" w:hAnsi="Sylfaen" w:cs="Segoe UI"/>
          <w:sz w:val="20"/>
          <w:szCs w:val="20"/>
          <w:lang w:val="ka-GE"/>
        </w:rPr>
        <w:t>ი</w:t>
      </w:r>
      <w:r w:rsidR="000639DE">
        <w:rPr>
          <w:rFonts w:ascii="Sylfaen" w:hAnsi="Sylfaen" w:cs="Segoe UI"/>
          <w:sz w:val="20"/>
          <w:szCs w:val="20"/>
          <w:lang w:val="ka-GE"/>
        </w:rPr>
        <w:t xml:space="preserve"> </w:t>
      </w:r>
      <w:r w:rsidR="00422245">
        <w:rPr>
          <w:rFonts w:ascii="Sylfaen" w:hAnsi="Sylfaen" w:cs="Segoe UI"/>
          <w:sz w:val="20"/>
          <w:szCs w:val="20"/>
          <w:lang w:val="ka-GE"/>
        </w:rPr>
        <w:t>მოთხოვნა</w:t>
      </w:r>
      <w:r w:rsidR="000639DE">
        <w:rPr>
          <w:rFonts w:ascii="Sylfaen" w:hAnsi="Sylfaen" w:cs="Segoe UI"/>
          <w:sz w:val="20"/>
          <w:szCs w:val="20"/>
          <w:lang w:val="ka-GE"/>
        </w:rPr>
        <w:t xml:space="preserve">, </w:t>
      </w:r>
      <w:r w:rsidRPr="00513E54">
        <w:rPr>
          <w:rFonts w:ascii="Sylfaen" w:hAnsi="Sylfaen" w:cs="Segoe UI"/>
          <w:sz w:val="20"/>
          <w:szCs w:val="20"/>
          <w:lang w:val="ka-GE"/>
        </w:rPr>
        <w:t xml:space="preserve">გაცვლითი კურსის </w:t>
      </w:r>
      <w:r w:rsidR="000639DE">
        <w:rPr>
          <w:rFonts w:ascii="Sylfaen" w:hAnsi="Sylfaen" w:cs="Segoe UI"/>
          <w:sz w:val="20"/>
          <w:szCs w:val="20"/>
          <w:lang w:val="ka-GE"/>
        </w:rPr>
        <w:t>გაუფასურება და სავაჭრო შეზღუდვებ</w:t>
      </w:r>
      <w:r w:rsidR="00422245">
        <w:rPr>
          <w:rFonts w:ascii="Sylfaen" w:hAnsi="Sylfaen" w:cs="Segoe UI"/>
          <w:sz w:val="20"/>
          <w:szCs w:val="20"/>
          <w:lang w:val="ka-GE"/>
        </w:rPr>
        <w:t>ი</w:t>
      </w:r>
      <w:r w:rsidRPr="00513E54">
        <w:rPr>
          <w:rFonts w:ascii="Sylfaen" w:hAnsi="Sylfaen" w:cs="Segoe UI"/>
          <w:sz w:val="20"/>
          <w:szCs w:val="20"/>
          <w:lang w:val="ka-GE"/>
        </w:rPr>
        <w:t xml:space="preserve">. </w:t>
      </w:r>
      <w:r w:rsidRPr="00513E54">
        <w:rPr>
          <w:rFonts w:ascii="Sylfaen" w:hAnsi="Sylfaen" w:cs="Segoe UI"/>
          <w:sz w:val="20"/>
          <w:szCs w:val="20"/>
        </w:rPr>
        <w:t xml:space="preserve">საშუალოვადიან პერიოდში </w:t>
      </w:r>
      <w:r w:rsidRPr="00513E54">
        <w:rPr>
          <w:rFonts w:ascii="Sylfaen" w:hAnsi="Sylfaen" w:cs="Segoe UI"/>
          <w:sz w:val="20"/>
          <w:szCs w:val="20"/>
          <w:lang w:val="ka-GE"/>
        </w:rPr>
        <w:t>მოსალოდნელია, რომ მონეტარული პოლიტიკა გამკაცრებული დონიდან გააგრძელებს გამოსვლას</w:t>
      </w:r>
      <w:r w:rsidRPr="00513E54">
        <w:rPr>
          <w:rFonts w:ascii="Sylfaen" w:hAnsi="Sylfaen" w:cs="Segoe UI"/>
          <w:sz w:val="20"/>
          <w:szCs w:val="20"/>
        </w:rPr>
        <w:t xml:space="preserve">. </w:t>
      </w:r>
      <w:r w:rsidRPr="00513E54">
        <w:rPr>
          <w:rFonts w:ascii="Sylfaen" w:hAnsi="Sylfaen" w:cs="Segoe UI"/>
          <w:sz w:val="20"/>
          <w:szCs w:val="20"/>
          <w:lang w:val="ka-GE"/>
        </w:rPr>
        <w:t>202</w:t>
      </w:r>
      <w:r w:rsidR="007B02E4">
        <w:rPr>
          <w:rFonts w:ascii="Sylfaen" w:hAnsi="Sylfaen" w:cs="Segoe UI"/>
          <w:sz w:val="20"/>
          <w:szCs w:val="20"/>
          <w:lang w:val="ka-GE"/>
        </w:rPr>
        <w:t>6</w:t>
      </w:r>
      <w:r w:rsidRPr="00513E54">
        <w:rPr>
          <w:rFonts w:ascii="Sylfaen" w:hAnsi="Sylfaen" w:cs="Segoe UI"/>
          <w:sz w:val="20"/>
          <w:szCs w:val="20"/>
          <w:lang w:val="ka-GE"/>
        </w:rPr>
        <w:t xml:space="preserve"> წელს მოსალოდნელი ინფლაცია 3.</w:t>
      </w:r>
      <w:r w:rsidR="007B02E4">
        <w:rPr>
          <w:rFonts w:ascii="Sylfaen" w:hAnsi="Sylfaen" w:cs="Segoe UI"/>
          <w:sz w:val="20"/>
          <w:szCs w:val="20"/>
          <w:lang w:val="ka-GE"/>
        </w:rPr>
        <w:t>0</w:t>
      </w:r>
      <w:r w:rsidRPr="00513E54">
        <w:rPr>
          <w:rFonts w:ascii="Sylfaen" w:hAnsi="Sylfaen" w:cs="Segoe UI"/>
          <w:sz w:val="20"/>
          <w:szCs w:val="20"/>
          <w:lang w:val="ka-GE"/>
        </w:rPr>
        <w:t>%-ის ტოლია</w:t>
      </w:r>
      <w:r w:rsidR="007B02E4">
        <w:rPr>
          <w:rFonts w:ascii="Sylfaen" w:hAnsi="Sylfaen" w:cs="Segoe UI"/>
          <w:sz w:val="20"/>
          <w:szCs w:val="20"/>
          <w:lang w:val="ka-GE"/>
        </w:rPr>
        <w:t xml:space="preserve"> და ის</w:t>
      </w:r>
      <w:r w:rsidR="000863D6">
        <w:rPr>
          <w:rFonts w:ascii="Sylfaen" w:hAnsi="Sylfaen" w:cs="Segoe UI"/>
          <w:sz w:val="20"/>
          <w:szCs w:val="20"/>
          <w:lang w:val="ka-GE"/>
        </w:rPr>
        <w:t xml:space="preserve"> </w:t>
      </w:r>
      <w:r w:rsidRPr="00513E54">
        <w:rPr>
          <w:rFonts w:ascii="Sylfaen" w:hAnsi="Sylfaen" w:cs="Segoe UI"/>
          <w:sz w:val="20"/>
          <w:szCs w:val="20"/>
          <w:lang w:val="ka-GE"/>
        </w:rPr>
        <w:t>202</w:t>
      </w:r>
      <w:r w:rsidR="007B02E4">
        <w:rPr>
          <w:rFonts w:ascii="Sylfaen" w:hAnsi="Sylfaen" w:cs="Segoe UI"/>
          <w:sz w:val="20"/>
          <w:szCs w:val="20"/>
          <w:lang w:val="ka-GE"/>
        </w:rPr>
        <w:t>6</w:t>
      </w:r>
      <w:r w:rsidRPr="00513E54">
        <w:rPr>
          <w:rFonts w:ascii="Sylfaen" w:hAnsi="Sylfaen" w:cs="Segoe UI"/>
          <w:sz w:val="20"/>
          <w:szCs w:val="20"/>
          <w:lang w:val="ka-GE"/>
        </w:rPr>
        <w:t xml:space="preserve"> წლიდან  მიზნობრივ მაჩვენებელს უტოლდება.</w:t>
      </w:r>
    </w:p>
    <w:p w:rsidR="00513E54" w:rsidRPr="00462BDC" w:rsidRDefault="00513E54" w:rsidP="00513E54">
      <w:pPr>
        <w:spacing w:before="240" w:line="276" w:lineRule="auto"/>
        <w:ind w:firstLine="540"/>
        <w:jc w:val="both"/>
        <w:rPr>
          <w:rFonts w:ascii="Sylfaen" w:hAnsi="Sylfaen" w:cs="Segoe UI"/>
          <w:sz w:val="20"/>
          <w:szCs w:val="20"/>
          <w:lang w:val="ka-GE"/>
        </w:rPr>
      </w:pPr>
      <w:r w:rsidRPr="00513E54">
        <w:rPr>
          <w:rFonts w:ascii="Sylfaen" w:hAnsi="Sylfaen" w:cs="Segoe UI"/>
          <w:sz w:val="20"/>
          <w:szCs w:val="20"/>
          <w:lang w:val="ka-GE"/>
        </w:rPr>
        <w:t xml:space="preserve">2020 წელს </w:t>
      </w:r>
      <w:r w:rsidRPr="00513E54">
        <w:rPr>
          <w:rFonts w:ascii="Sylfaen" w:hAnsi="Sylfaen"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w:t>
      </w:r>
      <w:r w:rsidRPr="00513E54">
        <w:rPr>
          <w:rFonts w:ascii="Sylfaen" w:hAnsi="Sylfaen" w:cs="Segoe UI"/>
          <w:sz w:val="20"/>
          <w:szCs w:val="20"/>
          <w:lang w:val="ka-GE"/>
        </w:rPr>
        <w:t>ი</w:t>
      </w:r>
      <w:r w:rsidRPr="00513E54">
        <w:rPr>
          <w:rFonts w:ascii="Sylfaen" w:hAnsi="Sylfaen" w:cs="Segoe UI"/>
          <w:sz w:val="20"/>
          <w:szCs w:val="20"/>
        </w:rPr>
        <w:t xml:space="preserve"> დარტყმა მიიღ</w:t>
      </w:r>
      <w:r w:rsidRPr="00513E54">
        <w:rPr>
          <w:rFonts w:ascii="Sylfaen" w:hAnsi="Sylfaen" w:cs="Segoe UI"/>
          <w:sz w:val="20"/>
          <w:szCs w:val="20"/>
          <w:lang w:val="ka-GE"/>
        </w:rPr>
        <w:t>ო</w:t>
      </w:r>
      <w:r w:rsidRPr="00513E54">
        <w:rPr>
          <w:rFonts w:ascii="Sylfaen" w:hAnsi="Sylfaen" w:cs="Segoe UI"/>
          <w:sz w:val="20"/>
          <w:szCs w:val="20"/>
        </w:rPr>
        <w:t xml:space="preserve"> კერძო ინვესტიციებ</w:t>
      </w:r>
      <w:r w:rsidRPr="00513E54">
        <w:rPr>
          <w:rFonts w:ascii="Sylfaen" w:hAnsi="Sylfaen" w:cs="Segoe UI"/>
          <w:sz w:val="20"/>
          <w:szCs w:val="20"/>
          <w:lang w:val="ka-GE"/>
        </w:rPr>
        <w:t xml:space="preserve">მა, რაც 2021 წელსაც გაგრძელდა და საშუალოდ შეადგინა მშპ-ს </w:t>
      </w:r>
      <w:r w:rsidRPr="00513E54">
        <w:rPr>
          <w:rFonts w:ascii="Sylfaen" w:hAnsi="Sylfaen" w:cs="Segoe UI"/>
          <w:sz w:val="20"/>
          <w:szCs w:val="20"/>
        </w:rPr>
        <w:t>13.1</w:t>
      </w:r>
      <w:r w:rsidRPr="00513E54">
        <w:rPr>
          <w:rFonts w:ascii="Sylfaen" w:hAnsi="Sylfaen" w:cs="Segoe UI"/>
          <w:sz w:val="20"/>
          <w:szCs w:val="20"/>
          <w:lang w:val="ka-GE"/>
        </w:rPr>
        <w:t xml:space="preserve">%. 2022 წელს განვითარებული გეოპოლიტიკური მოვლენების ფონზე კერძო ინვესტიციებმა 15.9% შეადგინა, ხოლო 2023 წელს ის </w:t>
      </w:r>
      <w:r w:rsidR="007B02E4">
        <w:rPr>
          <w:rFonts w:ascii="Sylfaen" w:hAnsi="Sylfaen" w:cs="Segoe UI"/>
          <w:sz w:val="20"/>
          <w:szCs w:val="20"/>
          <w:lang w:val="ka-GE"/>
        </w:rPr>
        <w:t>16.9</w:t>
      </w:r>
      <w:r w:rsidRPr="00513E54">
        <w:rPr>
          <w:rFonts w:ascii="Sylfaen" w:hAnsi="Sylfaen" w:cs="Segoe UI"/>
          <w:sz w:val="20"/>
          <w:szCs w:val="20"/>
          <w:lang w:val="ka-GE"/>
        </w:rPr>
        <w:t xml:space="preserve">%-მდე გაიზარდა. </w:t>
      </w:r>
      <w:r w:rsidR="007B02E4">
        <w:rPr>
          <w:rFonts w:ascii="Sylfaen" w:hAnsi="Sylfaen" w:cs="Segoe UI"/>
          <w:sz w:val="20"/>
          <w:szCs w:val="20"/>
          <w:lang w:val="ka-GE"/>
        </w:rPr>
        <w:t xml:space="preserve">აღსანიშნავია, რომ კერძო ინვესიტიციების წილმა მშპ-ს მიმართ კლება განიცადა 2024 წელს (14.5%). </w:t>
      </w:r>
      <w:r w:rsidRPr="00513E54">
        <w:rPr>
          <w:rFonts w:ascii="Sylfaen" w:hAnsi="Sylfaen" w:cs="Segoe UI"/>
          <w:sz w:val="20"/>
          <w:szCs w:val="20"/>
          <w:lang w:val="ka-GE"/>
        </w:rPr>
        <w:t>მოსალოდნელია</w:t>
      </w:r>
      <w:r w:rsidR="007B02E4">
        <w:rPr>
          <w:rFonts w:ascii="Sylfaen" w:hAnsi="Sylfaen" w:cs="Segoe UI"/>
          <w:sz w:val="20"/>
          <w:szCs w:val="20"/>
          <w:lang w:val="ka-GE"/>
        </w:rPr>
        <w:t>, რომ აღნიშნული მაჩვენებელი</w:t>
      </w:r>
      <w:r w:rsidRPr="00513E54">
        <w:rPr>
          <w:rFonts w:ascii="Sylfaen" w:hAnsi="Sylfaen" w:cs="Segoe UI"/>
          <w:sz w:val="20"/>
          <w:szCs w:val="20"/>
          <w:lang w:val="ka-GE"/>
        </w:rPr>
        <w:t xml:space="preserve"> გაუმჯობეს</w:t>
      </w:r>
      <w:r w:rsidR="007B02E4">
        <w:rPr>
          <w:rFonts w:ascii="Sylfaen" w:hAnsi="Sylfaen" w:cs="Segoe UI"/>
          <w:sz w:val="20"/>
          <w:szCs w:val="20"/>
          <w:lang w:val="ka-GE"/>
        </w:rPr>
        <w:t>დ</w:t>
      </w:r>
      <w:r w:rsidRPr="00513E54">
        <w:rPr>
          <w:rFonts w:ascii="Sylfaen" w:hAnsi="Sylfaen" w:cs="Segoe UI"/>
          <w:sz w:val="20"/>
          <w:szCs w:val="20"/>
          <w:lang w:val="ka-GE"/>
        </w:rPr>
        <w:t xml:space="preserve">ება </w:t>
      </w:r>
      <w:r w:rsidR="007B02E4">
        <w:rPr>
          <w:rFonts w:ascii="Sylfaen" w:hAnsi="Sylfaen" w:cs="Segoe UI"/>
          <w:sz w:val="20"/>
          <w:szCs w:val="20"/>
          <w:lang w:val="ka-GE"/>
        </w:rPr>
        <w:t>მიმდინარე წელს და</w:t>
      </w:r>
      <w:r w:rsidR="000639DE">
        <w:rPr>
          <w:rFonts w:ascii="Sylfaen" w:hAnsi="Sylfaen" w:cs="Segoe UI"/>
          <w:sz w:val="20"/>
          <w:szCs w:val="20"/>
          <w:lang w:val="ka-GE"/>
        </w:rPr>
        <w:t xml:space="preserve"> </w:t>
      </w:r>
      <w:r w:rsidR="007B02E4">
        <w:rPr>
          <w:rFonts w:ascii="Sylfaen" w:hAnsi="Sylfaen" w:cs="Segoe UI"/>
          <w:sz w:val="20"/>
          <w:szCs w:val="20"/>
          <w:lang w:val="ka-GE"/>
        </w:rPr>
        <w:t>16.9</w:t>
      </w:r>
      <w:r w:rsidRPr="00513E54">
        <w:rPr>
          <w:rFonts w:ascii="Sylfaen" w:hAnsi="Sylfaen" w:cs="Segoe UI"/>
          <w:sz w:val="20"/>
          <w:szCs w:val="20"/>
          <w:lang w:val="ka-GE"/>
        </w:rPr>
        <w:t>%-მდე</w:t>
      </w:r>
      <w:r w:rsidR="007B02E4">
        <w:rPr>
          <w:rFonts w:ascii="Sylfaen" w:hAnsi="Sylfaen" w:cs="Segoe UI"/>
          <w:sz w:val="20"/>
          <w:szCs w:val="20"/>
          <w:lang w:val="ka-GE"/>
        </w:rPr>
        <w:t xml:space="preserve"> აიწევს</w:t>
      </w:r>
      <w:r w:rsidRPr="00513E54">
        <w:rPr>
          <w:rFonts w:ascii="Sylfaen" w:hAnsi="Sylfaen" w:cs="Segoe UI"/>
          <w:sz w:val="20"/>
          <w:szCs w:val="20"/>
          <w:lang w:val="ka-GE"/>
        </w:rPr>
        <w:t xml:space="preserve">. მომდევნო წელს </w:t>
      </w:r>
      <w:r w:rsidRPr="00513E54">
        <w:rPr>
          <w:rFonts w:ascii="Sylfaen" w:hAnsi="Sylfaen" w:cs="Segoe UI"/>
          <w:sz w:val="20"/>
          <w:szCs w:val="20"/>
        </w:rPr>
        <w:t>ინვესტიციები</w:t>
      </w:r>
      <w:r w:rsidRPr="00513E54">
        <w:rPr>
          <w:rFonts w:ascii="Sylfaen" w:hAnsi="Sylfaen" w:cs="Segoe UI"/>
          <w:sz w:val="20"/>
          <w:szCs w:val="20"/>
          <w:lang w:val="ka-GE"/>
        </w:rPr>
        <w:t xml:space="preserve"> აღდგენას განაგრძობს და მოსალოდნელია, რომ საშუალოვადიან პერიოდში დაუბრუნდება 2019 წლის მაჩვენებელს, </w:t>
      </w:r>
      <w:r w:rsidRPr="00462BDC">
        <w:rPr>
          <w:rFonts w:ascii="Sylfaen" w:hAnsi="Sylfaen" w:cs="Segoe UI"/>
          <w:sz w:val="20"/>
          <w:szCs w:val="20"/>
          <w:lang w:val="ka-GE"/>
        </w:rPr>
        <w:t xml:space="preserve">მშპ-სთან მიმართებაში.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საგარეო მოწყვლადობისათვის პოზიტიურ ფაქტორს წარმოადგენს. თუმცა, მეორე მხრივ, ამცირებს ზრდის პოტენციალს, რაც ხელს უშლის მაკროეკონომიკური სტაბილურობის </w:t>
      </w:r>
      <w:r w:rsidR="00462BDC" w:rsidRPr="00462BDC">
        <w:rPr>
          <w:rFonts w:ascii="Sylfaen" w:hAnsi="Sylfaen" w:cs="Segoe UI"/>
          <w:sz w:val="20"/>
          <w:szCs w:val="20"/>
          <w:lang w:val="ka-GE"/>
        </w:rPr>
        <w:t>შენარჩუნებას</w:t>
      </w:r>
      <w:r w:rsidRPr="00462BDC">
        <w:rPr>
          <w:rFonts w:ascii="Sylfaen" w:hAnsi="Sylfaen" w:cs="Segoe UI"/>
          <w:sz w:val="20"/>
          <w:szCs w:val="20"/>
          <w:lang w:val="ka-GE"/>
        </w:rPr>
        <w:t>. შესაბამისად, საშუალოვადიან პერიოდში ინვესტიციების მხარდაჭერა სახელმწიფო კაპიტალური ხარჯებით მნიშვნელოვანი</w:t>
      </w:r>
      <w:r w:rsidRPr="00513E54">
        <w:rPr>
          <w:rFonts w:ascii="Sylfaen" w:hAnsi="Sylfaen" w:cs="Segoe UI"/>
          <w:sz w:val="20"/>
          <w:szCs w:val="20"/>
          <w:lang w:val="ka-GE"/>
        </w:rPr>
        <w:t xml:space="preserve"> იქნება ეკონომიკური ზრდის შესანარჩუნებლად. </w:t>
      </w:r>
      <w:r w:rsidRPr="00462BDC">
        <w:rPr>
          <w:rFonts w:ascii="Sylfaen" w:hAnsi="Sylfaen" w:cs="Segoe UI"/>
          <w:sz w:val="20"/>
          <w:szCs w:val="20"/>
          <w:lang w:val="ka-GE"/>
        </w:rPr>
        <w:t>202</w:t>
      </w:r>
      <w:r w:rsidR="001446D8">
        <w:rPr>
          <w:rFonts w:ascii="Sylfaen" w:hAnsi="Sylfaen" w:cs="Segoe UI"/>
          <w:sz w:val="20"/>
          <w:szCs w:val="20"/>
          <w:lang w:val="ka-GE"/>
        </w:rPr>
        <w:t>5</w:t>
      </w:r>
      <w:r w:rsidRPr="00462BDC">
        <w:rPr>
          <w:rFonts w:ascii="Sylfaen" w:hAnsi="Sylfaen" w:cs="Segoe UI"/>
          <w:sz w:val="20"/>
          <w:szCs w:val="20"/>
          <w:lang w:val="ka-GE"/>
        </w:rPr>
        <w:t xml:space="preserve"> წლისთვის კაპიტალური ხარჯები მშპ-ს </w:t>
      </w:r>
      <w:r w:rsidR="001446D8">
        <w:rPr>
          <w:rFonts w:ascii="Sylfaen" w:hAnsi="Sylfaen" w:cs="Segoe UI"/>
          <w:sz w:val="20"/>
          <w:szCs w:val="20"/>
          <w:lang w:val="ka-GE"/>
        </w:rPr>
        <w:t>7.6</w:t>
      </w:r>
      <w:r w:rsidRPr="00462BDC">
        <w:rPr>
          <w:rFonts w:ascii="Sylfaen" w:hAnsi="Sylfaen" w:cs="Segoe UI"/>
          <w:sz w:val="20"/>
          <w:szCs w:val="20"/>
          <w:lang w:val="ka-GE"/>
        </w:rPr>
        <w:t>%-ზეა მოსალოდნელი, 202</w:t>
      </w:r>
      <w:r w:rsidR="001446D8">
        <w:rPr>
          <w:rFonts w:ascii="Sylfaen" w:hAnsi="Sylfaen" w:cs="Segoe UI"/>
          <w:sz w:val="20"/>
          <w:szCs w:val="20"/>
          <w:lang w:val="ka-GE"/>
        </w:rPr>
        <w:t>6</w:t>
      </w:r>
      <w:r w:rsidRPr="00462BDC">
        <w:rPr>
          <w:rFonts w:ascii="Sylfaen" w:hAnsi="Sylfaen" w:cs="Segoe UI"/>
          <w:sz w:val="20"/>
          <w:szCs w:val="20"/>
          <w:lang w:val="ka-GE"/>
        </w:rPr>
        <w:t xml:space="preserve"> წელს - 6.</w:t>
      </w:r>
      <w:r w:rsidR="001446D8">
        <w:rPr>
          <w:rFonts w:ascii="Sylfaen" w:hAnsi="Sylfaen" w:cs="Segoe UI"/>
          <w:sz w:val="20"/>
          <w:szCs w:val="20"/>
          <w:lang w:val="ka-GE"/>
        </w:rPr>
        <w:t>8</w:t>
      </w:r>
      <w:r w:rsidRPr="00462BDC">
        <w:rPr>
          <w:rFonts w:ascii="Sylfaen" w:hAnsi="Sylfaen" w:cs="Segoe UI"/>
          <w:sz w:val="20"/>
          <w:szCs w:val="20"/>
          <w:lang w:val="ka-GE"/>
        </w:rPr>
        <w:t>%</w:t>
      </w:r>
      <w:r w:rsidR="000639DE">
        <w:rPr>
          <w:rFonts w:ascii="Sylfaen" w:hAnsi="Sylfaen" w:cs="Segoe UI"/>
          <w:sz w:val="20"/>
          <w:szCs w:val="20"/>
          <w:lang w:val="ka-GE"/>
        </w:rPr>
        <w:t>,</w:t>
      </w:r>
      <w:r w:rsidRPr="00462BDC">
        <w:rPr>
          <w:rFonts w:ascii="Sylfaen" w:hAnsi="Sylfaen" w:cs="Segoe UI"/>
          <w:sz w:val="20"/>
          <w:szCs w:val="20"/>
          <w:lang w:val="ka-GE"/>
        </w:rPr>
        <w:t xml:space="preserve"> ხოლო 202</w:t>
      </w:r>
      <w:r w:rsidR="001446D8">
        <w:rPr>
          <w:rFonts w:ascii="Sylfaen" w:hAnsi="Sylfaen" w:cs="Segoe UI"/>
          <w:sz w:val="20"/>
          <w:szCs w:val="20"/>
          <w:lang w:val="ka-GE"/>
        </w:rPr>
        <w:t>6</w:t>
      </w:r>
      <w:r w:rsidRPr="00462BDC">
        <w:rPr>
          <w:rFonts w:ascii="Sylfaen" w:hAnsi="Sylfaen" w:cs="Segoe UI"/>
          <w:sz w:val="20"/>
          <w:szCs w:val="20"/>
          <w:lang w:val="ka-GE"/>
        </w:rPr>
        <w:t>-202</w:t>
      </w:r>
      <w:r w:rsidR="001446D8">
        <w:rPr>
          <w:rFonts w:ascii="Sylfaen" w:hAnsi="Sylfaen" w:cs="Segoe UI"/>
          <w:sz w:val="20"/>
          <w:szCs w:val="20"/>
          <w:lang w:val="ka-GE"/>
        </w:rPr>
        <w:t>9</w:t>
      </w:r>
      <w:r w:rsidRPr="00462BDC">
        <w:rPr>
          <w:rFonts w:ascii="Sylfaen" w:hAnsi="Sylfaen" w:cs="Segoe UI"/>
          <w:sz w:val="20"/>
          <w:szCs w:val="20"/>
          <w:lang w:val="ka-GE"/>
        </w:rPr>
        <w:t xml:space="preserve"> წლებში იგი საშუალოდ </w:t>
      </w:r>
      <w:r w:rsidRPr="00462BDC">
        <w:rPr>
          <w:rFonts w:ascii="Sylfaen" w:hAnsi="Sylfaen" w:cs="Segoe UI"/>
          <w:sz w:val="20"/>
          <w:szCs w:val="20"/>
        </w:rPr>
        <w:t>6.</w:t>
      </w:r>
      <w:r w:rsidR="001446D8">
        <w:rPr>
          <w:rFonts w:ascii="Sylfaen" w:hAnsi="Sylfaen" w:cs="Segoe UI"/>
          <w:sz w:val="20"/>
          <w:szCs w:val="20"/>
          <w:lang w:val="ka-GE"/>
        </w:rPr>
        <w:t>6</w:t>
      </w:r>
      <w:r w:rsidRPr="00462BDC">
        <w:rPr>
          <w:rFonts w:ascii="Sylfaen" w:hAnsi="Sylfaen" w:cs="Segoe UI"/>
          <w:sz w:val="20"/>
          <w:szCs w:val="20"/>
          <w:lang w:val="ka-GE"/>
        </w:rPr>
        <w:t xml:space="preserve">%-ის ფარგლებში დაფიქსირდება. </w:t>
      </w:r>
    </w:p>
    <w:p w:rsidR="00462BDC" w:rsidRPr="00462BDC" w:rsidRDefault="00462BDC" w:rsidP="00462BDC">
      <w:pPr>
        <w:spacing w:before="240" w:line="276" w:lineRule="auto"/>
        <w:ind w:firstLine="540"/>
        <w:jc w:val="both"/>
        <w:rPr>
          <w:rFonts w:ascii="Sylfaen" w:hAnsi="Sylfaen" w:cs="Segoe UI"/>
          <w:sz w:val="20"/>
          <w:szCs w:val="20"/>
        </w:rPr>
      </w:pPr>
      <w:r w:rsidRPr="00462BDC">
        <w:rPr>
          <w:rFonts w:ascii="Sylfaen" w:hAnsi="Sylfaen" w:cs="Segoe UI"/>
          <w:sz w:val="20"/>
          <w:szCs w:val="20"/>
          <w:lang w:val="ka-GE"/>
        </w:rPr>
        <w:t>საბაზისო სცენარის მიხედვით, 202</w:t>
      </w:r>
      <w:r w:rsidR="000234C5">
        <w:rPr>
          <w:rFonts w:ascii="Sylfaen" w:hAnsi="Sylfaen" w:cs="Segoe UI"/>
          <w:sz w:val="20"/>
          <w:szCs w:val="20"/>
          <w:lang w:val="ka-GE"/>
        </w:rPr>
        <w:t>5</w:t>
      </w:r>
      <w:r w:rsidRPr="00462BDC">
        <w:rPr>
          <w:rFonts w:ascii="Sylfaen" w:hAnsi="Sylfaen" w:cs="Segoe UI"/>
          <w:sz w:val="20"/>
          <w:szCs w:val="20"/>
          <w:lang w:val="ka-GE"/>
        </w:rPr>
        <w:t xml:space="preserve"> წელს მიმდინარე ანგარიშის დეფიციტის შეფარდება მშპ-თან უდრის </w:t>
      </w:r>
      <w:r w:rsidR="000234C5">
        <w:rPr>
          <w:rFonts w:ascii="Sylfaen" w:hAnsi="Sylfaen" w:cs="Segoe UI"/>
          <w:sz w:val="20"/>
          <w:szCs w:val="20"/>
          <w:lang w:val="ka-GE"/>
        </w:rPr>
        <w:t>4.3</w:t>
      </w:r>
      <w:r w:rsidRPr="00462BDC">
        <w:rPr>
          <w:rFonts w:ascii="Sylfaen" w:hAnsi="Sylfaen" w:cs="Segoe UI"/>
          <w:sz w:val="20"/>
          <w:szCs w:val="20"/>
          <w:lang w:val="ka-GE"/>
        </w:rPr>
        <w:t>%-ს, რაც შესაბამისად 0.</w:t>
      </w:r>
      <w:r w:rsidR="000234C5">
        <w:rPr>
          <w:rFonts w:ascii="Sylfaen" w:hAnsi="Sylfaen" w:cs="Segoe UI"/>
          <w:sz w:val="20"/>
          <w:szCs w:val="20"/>
          <w:lang w:val="ka-GE"/>
        </w:rPr>
        <w:t>1</w:t>
      </w:r>
      <w:r w:rsidRPr="00462BDC">
        <w:rPr>
          <w:rFonts w:ascii="Sylfaen" w:hAnsi="Sylfaen" w:cs="Segoe UI"/>
          <w:sz w:val="20"/>
          <w:szCs w:val="20"/>
          <w:lang w:val="ka-GE"/>
        </w:rPr>
        <w:t xml:space="preserve"> და </w:t>
      </w:r>
      <w:r w:rsidR="000234C5">
        <w:rPr>
          <w:rFonts w:ascii="Sylfaen" w:hAnsi="Sylfaen" w:cs="Segoe UI"/>
          <w:sz w:val="20"/>
          <w:szCs w:val="20"/>
          <w:lang w:val="ka-GE"/>
        </w:rPr>
        <w:t>1.</w:t>
      </w:r>
      <w:r w:rsidR="000639DE">
        <w:rPr>
          <w:rFonts w:ascii="Sylfaen" w:hAnsi="Sylfaen" w:cs="Segoe UI"/>
          <w:sz w:val="20"/>
          <w:szCs w:val="20"/>
          <w:lang w:val="ka-GE"/>
        </w:rPr>
        <w:t>2</w:t>
      </w:r>
      <w:r w:rsidRPr="00462BDC">
        <w:rPr>
          <w:rFonts w:ascii="Sylfaen" w:hAnsi="Sylfaen" w:cs="Segoe UI"/>
          <w:sz w:val="20"/>
          <w:szCs w:val="20"/>
          <w:lang w:val="ka-GE"/>
        </w:rPr>
        <w:t xml:space="preserve"> პ.პ-ით </w:t>
      </w:r>
      <w:r w:rsidR="000234C5">
        <w:rPr>
          <w:rFonts w:ascii="Sylfaen" w:hAnsi="Sylfaen" w:cs="Segoe UI"/>
          <w:sz w:val="20"/>
          <w:szCs w:val="20"/>
          <w:lang w:val="ka-GE"/>
        </w:rPr>
        <w:t>ნაკლებ</w:t>
      </w:r>
      <w:r w:rsidRPr="00462BDC">
        <w:rPr>
          <w:rFonts w:ascii="Sylfaen" w:hAnsi="Sylfaen" w:cs="Segoe UI"/>
          <w:sz w:val="20"/>
          <w:szCs w:val="20"/>
          <w:lang w:val="ka-GE"/>
        </w:rPr>
        <w:t>ია 202</w:t>
      </w:r>
      <w:r w:rsidR="000234C5">
        <w:rPr>
          <w:rFonts w:ascii="Sylfaen" w:hAnsi="Sylfaen" w:cs="Segoe UI"/>
          <w:sz w:val="20"/>
          <w:szCs w:val="20"/>
          <w:lang w:val="ka-GE"/>
        </w:rPr>
        <w:t>4</w:t>
      </w:r>
      <w:r w:rsidRPr="00462BDC">
        <w:rPr>
          <w:rFonts w:ascii="Sylfaen" w:hAnsi="Sylfaen" w:cs="Segoe UI"/>
          <w:sz w:val="20"/>
          <w:szCs w:val="20"/>
          <w:lang w:val="ka-GE"/>
        </w:rPr>
        <w:t xml:space="preserve"> და 202</w:t>
      </w:r>
      <w:r w:rsidR="000234C5">
        <w:rPr>
          <w:rFonts w:ascii="Sylfaen" w:hAnsi="Sylfaen" w:cs="Segoe UI"/>
          <w:sz w:val="20"/>
          <w:szCs w:val="20"/>
          <w:lang w:val="ka-GE"/>
        </w:rPr>
        <w:t>3</w:t>
      </w:r>
      <w:r w:rsidRPr="00462BDC">
        <w:rPr>
          <w:rFonts w:ascii="Sylfaen" w:hAnsi="Sylfaen" w:cs="Segoe UI"/>
          <w:sz w:val="20"/>
          <w:szCs w:val="20"/>
          <w:lang w:val="ka-GE"/>
        </w:rPr>
        <w:t xml:space="preserve"> წლის მნიშვნელობაზე, ხოლო </w:t>
      </w:r>
      <w:r w:rsidR="000234C5">
        <w:rPr>
          <w:rFonts w:ascii="Sylfaen" w:hAnsi="Sylfaen" w:cs="Segoe UI"/>
          <w:sz w:val="20"/>
          <w:szCs w:val="20"/>
          <w:lang w:val="ka-GE"/>
        </w:rPr>
        <w:t>6.0</w:t>
      </w:r>
      <w:r w:rsidRPr="00462BDC">
        <w:rPr>
          <w:rFonts w:ascii="Sylfaen" w:hAnsi="Sylfaen" w:cs="Segoe UI"/>
          <w:sz w:val="20"/>
          <w:szCs w:val="20"/>
          <w:lang w:val="ka-GE"/>
        </w:rPr>
        <w:t xml:space="preserve"> პ.პ-თ ჩამორჩება 2021 წლის დეფიციტის მნიშვნელობას. მომდევნო წლებში მოსალოდნელია, რომ მიმდინარე ანგარიშის დეფიციტი შემცირდება 202</w:t>
      </w:r>
      <w:r w:rsidR="000234C5">
        <w:rPr>
          <w:rFonts w:ascii="Sylfaen" w:hAnsi="Sylfaen" w:cs="Segoe UI"/>
          <w:sz w:val="20"/>
          <w:szCs w:val="20"/>
          <w:lang w:val="ka-GE"/>
        </w:rPr>
        <w:t>6</w:t>
      </w:r>
      <w:r w:rsidRPr="00462BDC">
        <w:rPr>
          <w:rFonts w:ascii="Sylfaen" w:hAnsi="Sylfaen" w:cs="Segoe UI"/>
          <w:sz w:val="20"/>
          <w:szCs w:val="20"/>
          <w:lang w:val="ka-GE"/>
        </w:rPr>
        <w:t xml:space="preserve"> წელს,  გააგრძელებს შემცირების ტენდენციას და 202</w:t>
      </w:r>
      <w:r w:rsidR="000234C5">
        <w:rPr>
          <w:rFonts w:ascii="Sylfaen" w:hAnsi="Sylfaen" w:cs="Segoe UI"/>
          <w:sz w:val="20"/>
          <w:szCs w:val="20"/>
          <w:lang w:val="ka-GE"/>
        </w:rPr>
        <w:t>9</w:t>
      </w:r>
      <w:r w:rsidRPr="00462BDC">
        <w:rPr>
          <w:rFonts w:ascii="Sylfaen" w:hAnsi="Sylfaen" w:cs="Segoe UI"/>
          <w:sz w:val="20"/>
          <w:szCs w:val="20"/>
          <w:lang w:val="ka-GE"/>
        </w:rPr>
        <w:t xml:space="preserve"> წლისთვის ჩამოვა მშპ-ს</w:t>
      </w:r>
      <w:r w:rsidRPr="00462BDC">
        <w:rPr>
          <w:rFonts w:ascii="Sylfaen" w:hAnsi="Sylfaen" w:cs="Segoe UI"/>
          <w:sz w:val="20"/>
          <w:szCs w:val="20"/>
        </w:rPr>
        <w:t xml:space="preserve"> </w:t>
      </w:r>
      <w:r w:rsidR="000234C5">
        <w:rPr>
          <w:rFonts w:ascii="Sylfaen" w:hAnsi="Sylfaen" w:cs="Segoe UI"/>
          <w:sz w:val="20"/>
          <w:szCs w:val="20"/>
          <w:lang w:val="ka-GE"/>
        </w:rPr>
        <w:t>3.6</w:t>
      </w:r>
      <w:r w:rsidRPr="00462BDC">
        <w:rPr>
          <w:rFonts w:ascii="Sylfaen" w:hAnsi="Sylfaen" w:cs="Segoe UI"/>
          <w:sz w:val="20"/>
          <w:szCs w:val="20"/>
          <w:lang w:val="ka-GE"/>
        </w:rPr>
        <w:t>%-მდე</w:t>
      </w:r>
      <w:r w:rsidRPr="00462BDC">
        <w:rPr>
          <w:rFonts w:ascii="Sylfaen" w:hAnsi="Sylfaen" w:cs="Segoe UI"/>
          <w:sz w:val="20"/>
          <w:szCs w:val="20"/>
        </w:rPr>
        <w:t>.</w:t>
      </w:r>
    </w:p>
    <w:p w:rsidR="00462BDC" w:rsidRPr="00462BDC" w:rsidRDefault="006A2B53" w:rsidP="00462BDC">
      <w:pPr>
        <w:spacing w:before="240" w:line="276" w:lineRule="auto"/>
        <w:ind w:firstLine="540"/>
        <w:jc w:val="both"/>
        <w:rPr>
          <w:rFonts w:ascii="Sylfaen" w:hAnsi="Sylfaen" w:cs="Segoe UI"/>
          <w:sz w:val="20"/>
          <w:szCs w:val="20"/>
          <w:lang w:val="ka-GE"/>
        </w:rPr>
      </w:pPr>
      <w:r>
        <w:rPr>
          <w:noProof/>
          <w:lang w:val="en-GB" w:eastAsia="en-GB"/>
        </w:rPr>
        <w:lastRenderedPageBreak/>
        <w:drawing>
          <wp:anchor distT="0" distB="0" distL="114300" distR="114300" simplePos="0" relativeHeight="251728896" behindDoc="0" locked="0" layoutInCell="1" allowOverlap="1" wp14:anchorId="3A123146" wp14:editId="59DBD961">
            <wp:simplePos x="0" y="0"/>
            <wp:positionH relativeFrom="margin">
              <wp:posOffset>3242945</wp:posOffset>
            </wp:positionH>
            <wp:positionV relativeFrom="paragraph">
              <wp:posOffset>4442460</wp:posOffset>
            </wp:positionV>
            <wp:extent cx="3248025" cy="2981325"/>
            <wp:effectExtent l="0" t="0" r="0" b="0"/>
            <wp:wrapSquare wrapText="bothSides"/>
            <wp:docPr id="45" name="Chart 4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734016" behindDoc="0" locked="0" layoutInCell="1" allowOverlap="1" wp14:anchorId="34BF1498" wp14:editId="46FB1F60">
            <wp:simplePos x="0" y="0"/>
            <wp:positionH relativeFrom="column">
              <wp:posOffset>-111760</wp:posOffset>
            </wp:positionH>
            <wp:positionV relativeFrom="paragraph">
              <wp:posOffset>4413885</wp:posOffset>
            </wp:positionV>
            <wp:extent cx="3371850" cy="2981325"/>
            <wp:effectExtent l="0" t="0" r="0" b="0"/>
            <wp:wrapSquare wrapText="bothSides"/>
            <wp:docPr id="44" name="Chart 4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A76F8E">
        <w:rPr>
          <w:noProof/>
          <w:lang w:val="en-GB" w:eastAsia="en-GB"/>
        </w:rPr>
        <w:drawing>
          <wp:anchor distT="0" distB="0" distL="114300" distR="114300" simplePos="0" relativeHeight="251730944" behindDoc="0" locked="0" layoutInCell="1" allowOverlap="1" wp14:anchorId="72BB99BF" wp14:editId="7EC70BE5">
            <wp:simplePos x="0" y="0"/>
            <wp:positionH relativeFrom="margin">
              <wp:posOffset>3243580</wp:posOffset>
            </wp:positionH>
            <wp:positionV relativeFrom="paragraph">
              <wp:posOffset>1280160</wp:posOffset>
            </wp:positionV>
            <wp:extent cx="3371850" cy="3057525"/>
            <wp:effectExtent l="0" t="0" r="0" b="0"/>
            <wp:wrapSquare wrapText="bothSides"/>
            <wp:docPr id="43" name="Chart 43">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A76F8E">
        <w:rPr>
          <w:noProof/>
          <w:lang w:val="en-GB" w:eastAsia="en-GB"/>
        </w:rPr>
        <w:drawing>
          <wp:anchor distT="0" distB="0" distL="114300" distR="114300" simplePos="0" relativeHeight="251729920" behindDoc="1" locked="0" layoutInCell="1" allowOverlap="1" wp14:anchorId="1F201B2E" wp14:editId="3B6969C7">
            <wp:simplePos x="0" y="0"/>
            <wp:positionH relativeFrom="margin">
              <wp:posOffset>-4445</wp:posOffset>
            </wp:positionH>
            <wp:positionV relativeFrom="paragraph">
              <wp:posOffset>1280160</wp:posOffset>
            </wp:positionV>
            <wp:extent cx="3248025" cy="3057525"/>
            <wp:effectExtent l="0" t="0" r="0" b="0"/>
            <wp:wrapSquare wrapText="bothSides"/>
            <wp:docPr id="42" name="Chart 4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462BDC" w:rsidRPr="00462BDC">
        <w:rPr>
          <w:rFonts w:ascii="Sylfaen" w:hAnsi="Sylfaen" w:cs="Segoe UI"/>
          <w:sz w:val="20"/>
          <w:szCs w:val="20"/>
          <w:lang w:val="ka-GE"/>
        </w:rPr>
        <w:t>202</w:t>
      </w:r>
      <w:r w:rsidR="00341631">
        <w:rPr>
          <w:rFonts w:ascii="Sylfaen" w:hAnsi="Sylfaen" w:cs="Segoe UI"/>
          <w:sz w:val="20"/>
          <w:szCs w:val="20"/>
          <w:lang w:val="ka-GE"/>
        </w:rPr>
        <w:t>5</w:t>
      </w:r>
      <w:r w:rsidR="00462BDC" w:rsidRPr="00462BDC">
        <w:rPr>
          <w:rFonts w:ascii="Sylfaen" w:hAnsi="Sylfaen" w:cs="Segoe UI"/>
          <w:sz w:val="20"/>
          <w:szCs w:val="20"/>
          <w:lang w:val="ka-GE"/>
        </w:rPr>
        <w:t xml:space="preserve"> წლის პირველი კვარტლის მონაცემებით, ტურიზმიდან შემოსავლებმა გადააჭარბა 2019 წლის პირველი კვარტლის მაჩვენებელს </w:t>
      </w:r>
      <w:r w:rsidR="00341631">
        <w:rPr>
          <w:rFonts w:ascii="Sylfaen" w:hAnsi="Sylfaen" w:cs="Segoe UI"/>
          <w:sz w:val="20"/>
          <w:szCs w:val="20"/>
        </w:rPr>
        <w:t>42.8</w:t>
      </w:r>
      <w:r w:rsidR="000A456A">
        <w:rPr>
          <w:rFonts w:ascii="Sylfaen" w:hAnsi="Sylfaen" w:cs="Segoe UI"/>
          <w:sz w:val="20"/>
          <w:szCs w:val="20"/>
          <w:lang w:val="ka-GE"/>
        </w:rPr>
        <w:t xml:space="preserve">%-ით, ხოლო წინა წლის შესაბამის პერიოდთან შედარებით ზრდა </w:t>
      </w:r>
      <w:r w:rsidR="00341631">
        <w:rPr>
          <w:rFonts w:ascii="Sylfaen" w:hAnsi="Sylfaen" w:cs="Segoe UI"/>
          <w:sz w:val="20"/>
          <w:szCs w:val="20"/>
        </w:rPr>
        <w:t>2.3</w:t>
      </w:r>
      <w:r w:rsidR="000A456A">
        <w:rPr>
          <w:rFonts w:ascii="Sylfaen" w:hAnsi="Sylfaen" w:cs="Segoe UI"/>
          <w:sz w:val="20"/>
          <w:szCs w:val="20"/>
          <w:lang w:val="ka-GE"/>
        </w:rPr>
        <w:t>%</w:t>
      </w:r>
      <w:r w:rsidR="00462BDC" w:rsidRPr="00462BDC">
        <w:rPr>
          <w:rFonts w:ascii="Sylfaen" w:hAnsi="Sylfaen" w:cs="Segoe UI"/>
          <w:sz w:val="20"/>
          <w:szCs w:val="20"/>
          <w:lang w:val="ka-GE"/>
        </w:rPr>
        <w:t xml:space="preserve">-ს შეადგენს. საბაზისო სცენარის მიხედვით, </w:t>
      </w:r>
      <w:r w:rsidR="00462BDC" w:rsidRPr="000639DE">
        <w:rPr>
          <w:rFonts w:ascii="Sylfaen" w:hAnsi="Sylfaen" w:cs="Segoe UI"/>
          <w:sz w:val="20"/>
          <w:szCs w:val="20"/>
          <w:lang w:val="ka-GE"/>
        </w:rPr>
        <w:t>202</w:t>
      </w:r>
      <w:r w:rsidR="00341631" w:rsidRPr="000639DE">
        <w:rPr>
          <w:rFonts w:ascii="Sylfaen" w:hAnsi="Sylfaen" w:cs="Segoe UI"/>
          <w:sz w:val="20"/>
          <w:szCs w:val="20"/>
        </w:rPr>
        <w:t>5</w:t>
      </w:r>
      <w:r w:rsidR="00462BDC" w:rsidRPr="000639DE">
        <w:rPr>
          <w:rFonts w:ascii="Sylfaen" w:hAnsi="Sylfaen" w:cs="Segoe UI"/>
          <w:sz w:val="20"/>
          <w:szCs w:val="20"/>
          <w:lang w:val="ka-GE"/>
        </w:rPr>
        <w:t xml:space="preserve"> წლისათვის მოსალოდნელია, რომ ტურიზმი </w:t>
      </w:r>
      <w:r w:rsidR="000639DE" w:rsidRPr="000639DE">
        <w:rPr>
          <w:rFonts w:ascii="Sylfaen" w:hAnsi="Sylfaen" w:cs="Segoe UI"/>
          <w:sz w:val="20"/>
          <w:szCs w:val="20"/>
          <w:lang w:val="ka-GE"/>
        </w:rPr>
        <w:t xml:space="preserve">მეტად </w:t>
      </w:r>
      <w:r w:rsidR="000A456A" w:rsidRPr="000639DE">
        <w:rPr>
          <w:rFonts w:ascii="Sylfaen" w:hAnsi="Sylfaen" w:cs="Segoe UI"/>
          <w:sz w:val="20"/>
          <w:szCs w:val="20"/>
          <w:lang w:val="ka-GE"/>
        </w:rPr>
        <w:t xml:space="preserve">დაუახლოვდება </w:t>
      </w:r>
      <w:r w:rsidR="00462BDC" w:rsidRPr="000639DE">
        <w:rPr>
          <w:rFonts w:ascii="Sylfaen" w:hAnsi="Sylfaen" w:cs="Segoe UI"/>
          <w:sz w:val="20"/>
          <w:szCs w:val="20"/>
          <w:lang w:val="ka-GE"/>
        </w:rPr>
        <w:t>2019 წლის დონეს</w:t>
      </w:r>
      <w:r w:rsidR="000A456A" w:rsidRPr="000639DE">
        <w:rPr>
          <w:rFonts w:ascii="Sylfaen" w:hAnsi="Sylfaen" w:cs="Segoe UI"/>
          <w:sz w:val="20"/>
          <w:szCs w:val="20"/>
          <w:lang w:val="ka-GE"/>
        </w:rPr>
        <w:t xml:space="preserve"> მშპ-სთან მიმართებაში.</w:t>
      </w:r>
      <w:r w:rsidR="00462BDC" w:rsidRPr="00462BDC">
        <w:rPr>
          <w:rFonts w:ascii="Sylfaen" w:hAnsi="Sylfaen" w:cs="Segoe UI"/>
          <w:sz w:val="20"/>
          <w:szCs w:val="20"/>
          <w:lang w:val="ka-GE"/>
        </w:rPr>
        <w:t xml:space="preserve"> 202</w:t>
      </w:r>
      <w:r w:rsidR="00341631">
        <w:rPr>
          <w:rFonts w:ascii="Sylfaen" w:hAnsi="Sylfaen" w:cs="Segoe UI"/>
          <w:sz w:val="20"/>
          <w:szCs w:val="20"/>
        </w:rPr>
        <w:t>5</w:t>
      </w:r>
      <w:r w:rsidR="00462BDC" w:rsidRPr="00462BDC">
        <w:rPr>
          <w:rFonts w:ascii="Sylfaen" w:hAnsi="Sylfaen" w:cs="Segoe UI"/>
          <w:sz w:val="20"/>
          <w:szCs w:val="20"/>
          <w:lang w:val="ka-GE"/>
        </w:rPr>
        <w:t xml:space="preserve"> წელს საქონლის  </w:t>
      </w:r>
      <w:r w:rsidR="00AD6D78">
        <w:rPr>
          <w:rFonts w:ascii="Sylfaen" w:hAnsi="Sylfaen" w:cs="Segoe UI"/>
          <w:sz w:val="20"/>
          <w:szCs w:val="20"/>
          <w:lang w:val="ka-GE"/>
        </w:rPr>
        <w:t>ექსპორტი</w:t>
      </w:r>
      <w:r w:rsidR="00462BDC" w:rsidRPr="00462BDC">
        <w:rPr>
          <w:rFonts w:ascii="Sylfaen" w:hAnsi="Sylfaen" w:cs="Segoe UI"/>
          <w:sz w:val="20"/>
          <w:szCs w:val="20"/>
          <w:lang w:val="ka-GE"/>
        </w:rPr>
        <w:t xml:space="preserve"> განაგრძობს აღდგენას და დოლარში გამოსახული </w:t>
      </w:r>
      <w:r w:rsidR="000A456A">
        <w:rPr>
          <w:rFonts w:ascii="Sylfaen" w:hAnsi="Sylfaen" w:cs="Segoe UI"/>
          <w:sz w:val="20"/>
          <w:szCs w:val="20"/>
          <w:lang w:val="ka-GE"/>
        </w:rPr>
        <w:t xml:space="preserve">საქონლისა და მომსახურების </w:t>
      </w:r>
      <w:r w:rsidR="00462BDC" w:rsidRPr="00462BDC">
        <w:rPr>
          <w:rFonts w:ascii="Sylfaen" w:hAnsi="Sylfaen" w:cs="Segoe UI"/>
          <w:sz w:val="20"/>
          <w:szCs w:val="20"/>
          <w:lang w:val="ka-GE"/>
        </w:rPr>
        <w:t xml:space="preserve">ექსპორტის ზრდა მოსალოდნელია რომ </w:t>
      </w:r>
      <w:r w:rsidR="00341631">
        <w:rPr>
          <w:rFonts w:ascii="Sylfaen" w:hAnsi="Sylfaen" w:cs="Segoe UI"/>
          <w:sz w:val="20"/>
          <w:szCs w:val="20"/>
        </w:rPr>
        <w:t>9.6</w:t>
      </w:r>
      <w:r w:rsidR="00462BDC" w:rsidRPr="00462BDC">
        <w:rPr>
          <w:rFonts w:ascii="Sylfaen" w:hAnsi="Sylfaen" w:cs="Segoe UI"/>
          <w:sz w:val="20"/>
          <w:szCs w:val="20"/>
          <w:lang w:val="ka-GE"/>
        </w:rPr>
        <w:t>% იქნება, ხოლო 202</w:t>
      </w:r>
      <w:r w:rsidR="00341631">
        <w:rPr>
          <w:rFonts w:ascii="Sylfaen" w:hAnsi="Sylfaen" w:cs="Segoe UI"/>
          <w:sz w:val="20"/>
          <w:szCs w:val="20"/>
        </w:rPr>
        <w:t>6</w:t>
      </w:r>
      <w:r w:rsidR="00462BDC" w:rsidRPr="00462BDC">
        <w:rPr>
          <w:rFonts w:ascii="Sylfaen" w:hAnsi="Sylfaen" w:cs="Segoe UI"/>
          <w:sz w:val="20"/>
          <w:szCs w:val="20"/>
          <w:lang w:val="ka-GE"/>
        </w:rPr>
        <w:t xml:space="preserve"> წლიდან საშუალოდ </w:t>
      </w:r>
      <w:r w:rsidR="00462BDC" w:rsidRPr="00462BDC">
        <w:rPr>
          <w:rFonts w:ascii="Sylfaen" w:hAnsi="Sylfaen" w:cs="Segoe UI"/>
          <w:sz w:val="20"/>
          <w:szCs w:val="20"/>
        </w:rPr>
        <w:t>8.</w:t>
      </w:r>
      <w:r w:rsidR="00341631">
        <w:rPr>
          <w:rFonts w:ascii="Sylfaen" w:hAnsi="Sylfaen" w:cs="Segoe UI"/>
          <w:sz w:val="20"/>
          <w:szCs w:val="20"/>
        </w:rPr>
        <w:t>8</w:t>
      </w:r>
      <w:r w:rsidR="00462BDC" w:rsidRPr="00462BDC">
        <w:rPr>
          <w:rFonts w:ascii="Sylfaen" w:hAnsi="Sylfaen" w:cs="Segoe UI"/>
          <w:sz w:val="20"/>
          <w:szCs w:val="20"/>
          <w:lang w:val="ka-GE"/>
        </w:rPr>
        <w:t xml:space="preserve">%-ით გაიზრდება.  </w:t>
      </w:r>
    </w:p>
    <w:p w:rsidR="00E63887" w:rsidRPr="0089596A" w:rsidRDefault="00E63887" w:rsidP="00CA4CED">
      <w:pPr>
        <w:spacing w:before="240" w:line="276" w:lineRule="auto"/>
        <w:ind w:firstLine="540"/>
        <w:jc w:val="both"/>
        <w:rPr>
          <w:rFonts w:ascii="Sylfaen" w:hAnsi="Sylfaen" w:cs="Segoe UI"/>
          <w:sz w:val="20"/>
          <w:szCs w:val="20"/>
          <w:lang w:val="ka-GE"/>
        </w:rPr>
      </w:pPr>
      <w:r w:rsidRPr="003B5120">
        <w:rPr>
          <w:rFonts w:ascii="Calibri" w:eastAsia="Calibri" w:hAnsi="Calibri" w:cs="Times New Roman"/>
          <w:noProof/>
          <w:lang w:val="en-GB" w:eastAsia="en-GB"/>
        </w:rPr>
        <mc:AlternateContent>
          <mc:Choice Requires="wps">
            <w:drawing>
              <wp:anchor distT="0" distB="0" distL="114300" distR="114300" simplePos="0" relativeHeight="251667456" behindDoc="0" locked="0" layoutInCell="1" allowOverlap="1" wp14:anchorId="6597D5B8" wp14:editId="3EDE3211">
                <wp:simplePos x="0" y="0"/>
                <wp:positionH relativeFrom="column">
                  <wp:posOffset>189230</wp:posOffset>
                </wp:positionH>
                <wp:positionV relativeFrom="paragraph">
                  <wp:posOffset>0</wp:posOffset>
                </wp:positionV>
                <wp:extent cx="3197860" cy="230886"/>
                <wp:effectExtent l="0" t="0" r="2540" b="0"/>
                <wp:wrapTopAndBottom/>
                <wp:docPr id="27" name="Text Box 27"/>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პროგნოზი საბაზისო სცენარის მიხედვით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D5B8" id="Text Box 27" o:spid="_x0000_s1038" type="#_x0000_t202" style="position:absolute;left:0;text-align:left;margin-left:14.9pt;margin-top:0;width:251.8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" stroked="f">
                <v:textbox inset="0,0,0,0">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პროგნოზი საბაზისო სცენარის მიხედვით </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E63887" w:rsidRPr="00D4297E" w:rsidRDefault="00E63887" w:rsidP="00E63887">
      <w:pPr>
        <w:pStyle w:val="Heading2"/>
        <w:spacing w:before="240" w:line="276" w:lineRule="auto"/>
      </w:pPr>
      <w:r>
        <w:t xml:space="preserve"> </w:t>
      </w:r>
      <w:r w:rsidRPr="00D4297E">
        <w:t>ნეგატიური</w:t>
      </w:r>
      <w:r w:rsidRPr="006A04A6">
        <w:t xml:space="preserve"> </w:t>
      </w:r>
      <w:r w:rsidRPr="00D4297E">
        <w:t xml:space="preserve">სცენარი </w:t>
      </w:r>
    </w:p>
    <w:p w:rsidR="00CA4CED" w:rsidRPr="00513E54" w:rsidRDefault="00CA4CED" w:rsidP="00CA4CED">
      <w:pPr>
        <w:spacing w:before="240" w:line="276" w:lineRule="auto"/>
        <w:ind w:firstLine="720"/>
        <w:jc w:val="both"/>
        <w:rPr>
          <w:rFonts w:ascii="Sylfaen" w:hAnsi="Sylfaen" w:cs="Segoe UI"/>
          <w:sz w:val="18"/>
          <w:szCs w:val="20"/>
          <w:lang w:val="ka-GE"/>
        </w:rPr>
      </w:pPr>
      <w:r w:rsidRPr="00513E54">
        <w:rPr>
          <w:rFonts w:ascii="Sylfaen" w:hAnsi="Sylfaen" w:cs="Segoe UI"/>
          <w:sz w:val="20"/>
          <w:szCs w:val="20"/>
          <w:lang w:val="ka-GE"/>
        </w:rPr>
        <w:t>ნეგატიური</w:t>
      </w:r>
      <w:r w:rsidR="003F7C4B">
        <w:rPr>
          <w:rFonts w:ascii="Sylfaen" w:hAnsi="Sylfaen" w:cs="Segoe UI"/>
          <w:sz w:val="20"/>
          <w:szCs w:val="20"/>
        </w:rPr>
        <w:t xml:space="preserve"> (</w:t>
      </w:r>
      <w:r w:rsidR="003F7C4B">
        <w:rPr>
          <w:rFonts w:ascii="Sylfaen" w:hAnsi="Sylfaen" w:cs="Segoe UI"/>
          <w:sz w:val="20"/>
          <w:szCs w:val="20"/>
          <w:lang w:val="ka-GE"/>
        </w:rPr>
        <w:t>პესიმისტური</w:t>
      </w:r>
      <w:r w:rsidR="003F7C4B">
        <w:rPr>
          <w:rFonts w:ascii="Sylfaen" w:hAnsi="Sylfaen" w:cs="Segoe UI"/>
          <w:sz w:val="20"/>
          <w:szCs w:val="20"/>
        </w:rPr>
        <w:t>)</w:t>
      </w:r>
      <w:r w:rsidRPr="00513E54">
        <w:rPr>
          <w:rFonts w:ascii="Sylfaen" w:hAnsi="Sylfaen" w:cs="Segoe UI"/>
          <w:sz w:val="20"/>
          <w:szCs w:val="20"/>
          <w:lang w:val="ka-GE"/>
        </w:rPr>
        <w:t xml:space="preserve"> სცენარი გულისხმობს რისკების მაღალი მასშტაბით/ალბათობით რეალიზებას. ნეგატიური სცენარი ითვალისწინებს საბაზისოსთან შედარებით ერთბლივი მოთხოვნის უფრო ნაკლებ</w:t>
      </w:r>
      <w:r w:rsidR="00527F56" w:rsidRPr="00513E54">
        <w:rPr>
          <w:rFonts w:ascii="Sylfaen" w:hAnsi="Sylfaen" w:cs="Segoe UI"/>
          <w:sz w:val="20"/>
          <w:szCs w:val="20"/>
          <w:lang w:val="ka-GE"/>
        </w:rPr>
        <w:t xml:space="preserve"> ზრდას </w:t>
      </w:r>
      <w:r w:rsidRPr="00513E54">
        <w:rPr>
          <w:rFonts w:ascii="Sylfaen" w:hAnsi="Sylfaen" w:cs="Segoe UI"/>
          <w:sz w:val="20"/>
          <w:szCs w:val="20"/>
          <w:lang w:val="ka-GE"/>
        </w:rPr>
        <w:t xml:space="preserve">და აგრეთვე მეოთხე თავში განხილული რისკების უფრო მეტი სიმძლავრით მატერიალიზაციას. ამასთან, ტურიზმზე </w:t>
      </w:r>
      <w:r w:rsidRPr="00513E54">
        <w:rPr>
          <w:rFonts w:ascii="Sylfaen" w:hAnsi="Sylfaen" w:cs="Segoe UI"/>
          <w:sz w:val="20"/>
          <w:szCs w:val="20"/>
          <w:lang w:val="ka-GE"/>
        </w:rPr>
        <w:lastRenderedPageBreak/>
        <w:t xml:space="preserve">მოთხოვნა </w:t>
      </w:r>
      <w:r w:rsidR="00527F56" w:rsidRPr="00513E54">
        <w:rPr>
          <w:rFonts w:ascii="Sylfaen" w:hAnsi="Sylfaen" w:cs="Segoe UI"/>
          <w:sz w:val="20"/>
          <w:szCs w:val="20"/>
          <w:lang w:val="ka-GE"/>
        </w:rPr>
        <w:t>ნაკლებად გაუმჯობესდება</w:t>
      </w:r>
      <w:r w:rsidRPr="00513E54">
        <w:rPr>
          <w:rFonts w:ascii="Sylfaen" w:hAnsi="Sylfaen" w:cs="Segoe UI"/>
          <w:sz w:val="20"/>
          <w:szCs w:val="20"/>
          <w:lang w:val="ka-GE"/>
        </w:rPr>
        <w:t xml:space="preserve"> მომდევნო წლებშიც</w:t>
      </w:r>
      <w:r w:rsidRPr="00513E54">
        <w:rPr>
          <w:rFonts w:ascii="Sylfaen" w:hAnsi="Sylfaen" w:cs="Segoe UI"/>
          <w:sz w:val="20"/>
          <w:szCs w:val="20"/>
        </w:rPr>
        <w:t xml:space="preserve"> </w:t>
      </w:r>
      <w:r w:rsidRPr="00513E54">
        <w:rPr>
          <w:rFonts w:ascii="Sylfaen" w:hAnsi="Sylfaen" w:cs="Segoe UI"/>
          <w:sz w:val="20"/>
          <w:szCs w:val="20"/>
          <w:lang w:val="ka-GE"/>
        </w:rPr>
        <w:t>და შემცირდება საერთაშორისო ფულადი შემოდინებები. 202</w:t>
      </w:r>
      <w:r w:rsidR="00BD7A74">
        <w:rPr>
          <w:rFonts w:ascii="Sylfaen" w:hAnsi="Sylfaen" w:cs="Segoe UI"/>
          <w:sz w:val="20"/>
          <w:szCs w:val="20"/>
        </w:rPr>
        <w:t>5</w:t>
      </w:r>
      <w:r w:rsidRPr="00513E54">
        <w:rPr>
          <w:rFonts w:ascii="Sylfaen" w:hAnsi="Sylfaen" w:cs="Segoe UI"/>
          <w:sz w:val="20"/>
          <w:szCs w:val="20"/>
          <w:lang w:val="ka-GE"/>
        </w:rPr>
        <w:t xml:space="preserve"> წელს ეკონომიკური ზრდა </w:t>
      </w:r>
      <w:r w:rsidR="005435B9" w:rsidRPr="00513E54">
        <w:rPr>
          <w:rFonts w:ascii="Sylfaen" w:hAnsi="Sylfaen" w:cs="Segoe UI"/>
          <w:sz w:val="20"/>
          <w:szCs w:val="20"/>
          <w:lang w:val="ka-GE"/>
        </w:rPr>
        <w:t>4</w:t>
      </w:r>
      <w:r w:rsidR="00BD7A74">
        <w:rPr>
          <w:rFonts w:ascii="Sylfaen" w:hAnsi="Sylfaen" w:cs="Segoe UI"/>
          <w:sz w:val="20"/>
          <w:szCs w:val="20"/>
        </w:rPr>
        <w:t>.6</w:t>
      </w:r>
      <w:r w:rsidRPr="00513E54">
        <w:rPr>
          <w:rFonts w:ascii="Sylfaen" w:hAnsi="Sylfaen" w:cs="Segoe UI"/>
          <w:sz w:val="20"/>
          <w:szCs w:val="20"/>
          <w:lang w:val="ka-GE"/>
        </w:rPr>
        <w:t>%-ის დონეზეა პროგნოზირებული, ხოლო 202</w:t>
      </w:r>
      <w:r w:rsidR="00BD7A74">
        <w:rPr>
          <w:rFonts w:ascii="Sylfaen" w:hAnsi="Sylfaen" w:cs="Segoe UI"/>
          <w:sz w:val="20"/>
          <w:szCs w:val="20"/>
        </w:rPr>
        <w:t>6</w:t>
      </w:r>
      <w:r w:rsidRPr="00513E54">
        <w:rPr>
          <w:rFonts w:ascii="Sylfaen" w:hAnsi="Sylfaen" w:cs="Segoe UI"/>
          <w:sz w:val="20"/>
          <w:szCs w:val="20"/>
          <w:lang w:val="ka-GE"/>
        </w:rPr>
        <w:t xml:space="preserve"> წელს - </w:t>
      </w:r>
      <w:r w:rsidRPr="00513E54">
        <w:rPr>
          <w:rFonts w:ascii="Sylfaen" w:hAnsi="Sylfaen" w:cs="Segoe UI"/>
          <w:sz w:val="20"/>
          <w:szCs w:val="20"/>
        </w:rPr>
        <w:t>2.</w:t>
      </w:r>
      <w:r w:rsidR="00BD7A74">
        <w:rPr>
          <w:rFonts w:ascii="Sylfaen" w:hAnsi="Sylfaen" w:cs="Segoe UI"/>
          <w:sz w:val="20"/>
          <w:szCs w:val="20"/>
        </w:rPr>
        <w:t>2</w:t>
      </w:r>
      <w:r w:rsidRPr="00513E54">
        <w:rPr>
          <w:rFonts w:ascii="Sylfaen" w:hAnsi="Sylfaen" w:cs="Segoe UI"/>
          <w:sz w:val="20"/>
          <w:szCs w:val="20"/>
          <w:lang w:val="ka-GE"/>
        </w:rPr>
        <w:t>%-ზე. რაც შეეხება საშუალოვადიან პერიოდს, 202</w:t>
      </w:r>
      <w:r w:rsidR="00BD7A74">
        <w:rPr>
          <w:rFonts w:ascii="Sylfaen" w:hAnsi="Sylfaen" w:cs="Segoe UI"/>
          <w:sz w:val="20"/>
          <w:szCs w:val="20"/>
        </w:rPr>
        <w:t>6</w:t>
      </w:r>
      <w:r w:rsidR="005435B9" w:rsidRPr="00513E54">
        <w:rPr>
          <w:rFonts w:ascii="Sylfaen" w:hAnsi="Sylfaen" w:cs="Segoe UI"/>
          <w:sz w:val="20"/>
          <w:szCs w:val="20"/>
          <w:lang w:val="ka-GE"/>
        </w:rPr>
        <w:t>-202</w:t>
      </w:r>
      <w:r w:rsidR="00BD7A74">
        <w:rPr>
          <w:rFonts w:ascii="Sylfaen" w:hAnsi="Sylfaen" w:cs="Segoe UI"/>
          <w:sz w:val="20"/>
          <w:szCs w:val="20"/>
        </w:rPr>
        <w:t>9</w:t>
      </w:r>
      <w:r w:rsidRPr="00513E54">
        <w:rPr>
          <w:rFonts w:ascii="Sylfaen" w:hAnsi="Sylfaen" w:cs="Segoe UI"/>
          <w:sz w:val="20"/>
          <w:szCs w:val="20"/>
          <w:lang w:val="ka-GE"/>
        </w:rPr>
        <w:t xml:space="preserve"> წლებში ეკონომიკა საშუალოდ მხოლოდ </w:t>
      </w:r>
      <w:r w:rsidRPr="00513E54">
        <w:rPr>
          <w:rFonts w:ascii="Sylfaen" w:hAnsi="Sylfaen" w:cs="Segoe UI"/>
          <w:sz w:val="20"/>
          <w:szCs w:val="20"/>
        </w:rPr>
        <w:t>2.</w:t>
      </w:r>
      <w:r w:rsidR="00BD7A74">
        <w:rPr>
          <w:rFonts w:ascii="Sylfaen" w:hAnsi="Sylfaen" w:cs="Segoe UI"/>
          <w:sz w:val="20"/>
          <w:szCs w:val="20"/>
        </w:rPr>
        <w:t>4</w:t>
      </w:r>
      <w:r w:rsidRPr="00513E54">
        <w:rPr>
          <w:rFonts w:ascii="Sylfaen" w:hAnsi="Sylfaen" w:cs="Segoe UI"/>
          <w:sz w:val="20"/>
          <w:szCs w:val="20"/>
          <w:lang w:val="ka-GE"/>
        </w:rPr>
        <w:t xml:space="preserve">%-ით იზრდება. </w:t>
      </w:r>
    </w:p>
    <w:p w:rsidR="00CA4CED" w:rsidRPr="00513E54" w:rsidRDefault="00CA4CED" w:rsidP="00CA4CED">
      <w:pPr>
        <w:spacing w:before="240" w:line="276" w:lineRule="auto"/>
        <w:ind w:firstLine="720"/>
        <w:jc w:val="both"/>
        <w:rPr>
          <w:rFonts w:ascii="Sylfaen" w:hAnsi="Sylfaen"/>
          <w:lang w:val="ka-GE"/>
        </w:rPr>
      </w:pPr>
      <w:r w:rsidRPr="00513E54">
        <w:rPr>
          <w:rFonts w:ascii="Sylfaen" w:hAnsi="Sylfaen"/>
          <w:sz w:val="20"/>
          <w:lang w:val="ka-GE"/>
        </w:rPr>
        <w:t>აღნიშნული</w:t>
      </w:r>
      <w:r w:rsidRPr="00513E54">
        <w:rPr>
          <w:rFonts w:ascii="Sylfaen" w:hAnsi="Sylfaen"/>
          <w:sz w:val="20"/>
        </w:rPr>
        <w:t xml:space="preserve"> სცენარი </w:t>
      </w:r>
      <w:r w:rsidRPr="00513E54">
        <w:rPr>
          <w:rFonts w:ascii="Sylfaen" w:hAnsi="Sylfaen"/>
          <w:sz w:val="20"/>
          <w:lang w:val="ka-GE"/>
        </w:rPr>
        <w:t xml:space="preserve">ითვალისწინებს, რომ პოზიტიური ეკონომიკური აქტივობა მოსალოდნელზე დაბალი ტემპით გაგრძელდება </w:t>
      </w:r>
      <w:r w:rsidRPr="00513E54">
        <w:rPr>
          <w:rFonts w:ascii="Sylfaen" w:hAnsi="Sylfaen"/>
          <w:sz w:val="20"/>
        </w:rPr>
        <w:t xml:space="preserve">და ეყრდნობა </w:t>
      </w:r>
      <w:r w:rsidRPr="00513E54">
        <w:rPr>
          <w:rFonts w:ascii="Sylfaen" w:hAnsi="Sylfaen"/>
          <w:sz w:val="20"/>
          <w:lang w:val="ka-GE"/>
        </w:rPr>
        <w:t>გამკაცრებული</w:t>
      </w:r>
      <w:r w:rsidRPr="00513E54">
        <w:rPr>
          <w:rFonts w:ascii="Sylfaen" w:hAnsi="Sylfaen"/>
          <w:sz w:val="20"/>
        </w:rPr>
        <w:t xml:space="preserve"> </w:t>
      </w:r>
      <w:r w:rsidRPr="00513E54">
        <w:rPr>
          <w:rFonts w:ascii="Sylfaen" w:hAnsi="Sylfaen"/>
          <w:sz w:val="20"/>
          <w:lang w:val="ka-GE"/>
        </w:rPr>
        <w:t xml:space="preserve">მონეტარული პოლიტიკის </w:t>
      </w:r>
      <w:r w:rsidR="00F079AA" w:rsidRPr="00513E54">
        <w:rPr>
          <w:rFonts w:ascii="Sylfaen" w:hAnsi="Sylfaen"/>
          <w:sz w:val="20"/>
          <w:lang w:val="ka-GE"/>
        </w:rPr>
        <w:t>შენარჩუნებ</w:t>
      </w:r>
      <w:r w:rsidR="005A2B94">
        <w:rPr>
          <w:rFonts w:ascii="Sylfaen" w:hAnsi="Sylfaen"/>
          <w:sz w:val="20"/>
          <w:lang w:val="ka-GE"/>
        </w:rPr>
        <w:t>ის შესახებ დაშვებას</w:t>
      </w:r>
      <w:r w:rsidRPr="00513E54">
        <w:rPr>
          <w:rFonts w:ascii="Sylfaen" w:hAnsi="Sylfaen"/>
          <w:sz w:val="20"/>
          <w:lang w:val="ka-GE"/>
        </w:rPr>
        <w:t xml:space="preserve">. ასევე იმას, რომ </w:t>
      </w:r>
      <w:r w:rsidR="00F079AA" w:rsidRPr="00513E54">
        <w:rPr>
          <w:rFonts w:ascii="Sylfaen" w:hAnsi="Sylfaen"/>
          <w:sz w:val="20"/>
          <w:lang w:val="ka-GE"/>
        </w:rPr>
        <w:t xml:space="preserve">ნაკლებად გაზრდილი </w:t>
      </w:r>
      <w:r w:rsidRPr="00513E54">
        <w:rPr>
          <w:rFonts w:ascii="Sylfaen" w:hAnsi="Sylfaen"/>
          <w:sz w:val="20"/>
          <w:lang w:val="ka-GE"/>
        </w:rPr>
        <w:t>ფულად</w:t>
      </w:r>
      <w:r w:rsidR="00F079AA" w:rsidRPr="00513E54">
        <w:rPr>
          <w:rFonts w:ascii="Sylfaen" w:hAnsi="Sylfaen"/>
          <w:sz w:val="20"/>
          <w:lang w:val="ka-GE"/>
        </w:rPr>
        <w:t>ი</w:t>
      </w:r>
      <w:r w:rsidRPr="00513E54">
        <w:rPr>
          <w:rFonts w:ascii="Sylfaen" w:hAnsi="Sylfaen"/>
          <w:sz w:val="20"/>
          <w:lang w:val="ka-GE"/>
        </w:rPr>
        <w:t xml:space="preserve"> გზავნილებ</w:t>
      </w:r>
      <w:r w:rsidR="00F079AA" w:rsidRPr="00513E54">
        <w:rPr>
          <w:rFonts w:ascii="Sylfaen" w:hAnsi="Sylfaen"/>
          <w:sz w:val="20"/>
          <w:lang w:val="ka-GE"/>
        </w:rPr>
        <w:t>ისა</w:t>
      </w:r>
      <w:r w:rsidRPr="00513E54">
        <w:rPr>
          <w:rFonts w:ascii="Sylfaen" w:hAnsi="Sylfaen"/>
          <w:sz w:val="20"/>
          <w:lang w:val="ka-GE"/>
        </w:rPr>
        <w:t xml:space="preserve"> და </w:t>
      </w:r>
      <w:r w:rsidR="00F079AA" w:rsidRPr="00513E54">
        <w:rPr>
          <w:rFonts w:ascii="Sylfaen" w:hAnsi="Sylfaen"/>
          <w:sz w:val="20"/>
          <w:lang w:val="ka-GE"/>
        </w:rPr>
        <w:t>ტურიზმიდან მიღებული შემოსავ</w:t>
      </w:r>
      <w:r w:rsidRPr="00513E54">
        <w:rPr>
          <w:rFonts w:ascii="Sylfaen" w:hAnsi="Sylfaen"/>
          <w:sz w:val="20"/>
          <w:lang w:val="ka-GE"/>
        </w:rPr>
        <w:t>ლ</w:t>
      </w:r>
      <w:r w:rsidR="00F079AA" w:rsidRPr="00513E54">
        <w:rPr>
          <w:rFonts w:ascii="Sylfaen" w:hAnsi="Sylfaen"/>
          <w:sz w:val="20"/>
          <w:lang w:val="ka-GE"/>
        </w:rPr>
        <w:t>ი</w:t>
      </w:r>
      <w:r w:rsidRPr="00513E54">
        <w:rPr>
          <w:rFonts w:ascii="Sylfaen" w:hAnsi="Sylfaen"/>
          <w:sz w:val="20"/>
          <w:lang w:val="ka-GE"/>
        </w:rPr>
        <w:t xml:space="preserve">ს  </w:t>
      </w:r>
      <w:r w:rsidR="00F079AA" w:rsidRPr="00513E54">
        <w:rPr>
          <w:rFonts w:ascii="Sylfaen" w:hAnsi="Sylfaen"/>
          <w:sz w:val="20"/>
          <w:lang w:val="ka-GE"/>
        </w:rPr>
        <w:t xml:space="preserve">გაუმჯობესებულ </w:t>
      </w:r>
      <w:r w:rsidR="00F079AA" w:rsidRPr="00CB2A0E">
        <w:rPr>
          <w:rFonts w:ascii="Sylfaen" w:hAnsi="Sylfaen"/>
          <w:sz w:val="20"/>
          <w:lang w:val="ka-GE"/>
        </w:rPr>
        <w:t xml:space="preserve">მაჩვენებლებს </w:t>
      </w:r>
      <w:r w:rsidRPr="00CB2A0E">
        <w:rPr>
          <w:rFonts w:ascii="Sylfaen" w:hAnsi="Sylfaen"/>
          <w:sz w:val="20"/>
          <w:lang w:val="ka-GE"/>
        </w:rPr>
        <w:t>მოსალოდნელზე ნაკლები დადებითი ეფექტი ექნება. ამასთან, ნეგატიური სცენარის მიხედვით</w:t>
      </w:r>
      <w:r w:rsidR="00BD7A74">
        <w:rPr>
          <w:rFonts w:ascii="Sylfaen" w:hAnsi="Sylfaen"/>
          <w:sz w:val="20"/>
        </w:rPr>
        <w:t>,</w:t>
      </w:r>
      <w:r w:rsidRPr="00CB2A0E">
        <w:rPr>
          <w:rFonts w:ascii="Sylfaen" w:hAnsi="Sylfaen"/>
          <w:sz w:val="20"/>
          <w:lang w:val="ka-GE"/>
        </w:rPr>
        <w:t xml:space="preserve"> საბაზისოსთან შედარებით</w:t>
      </w:r>
      <w:r w:rsidR="00BD7A74">
        <w:rPr>
          <w:rFonts w:ascii="Sylfaen" w:hAnsi="Sylfaen"/>
          <w:sz w:val="20"/>
        </w:rPr>
        <w:t>,</w:t>
      </w:r>
      <w:r w:rsidRPr="00CB2A0E">
        <w:rPr>
          <w:rFonts w:ascii="Sylfaen" w:hAnsi="Sylfaen"/>
          <w:sz w:val="20"/>
          <w:lang w:val="ka-GE"/>
        </w:rPr>
        <w:t xml:space="preserve"> </w:t>
      </w:r>
      <w:r w:rsidR="00CB2A0E" w:rsidRPr="00CB2A0E">
        <w:rPr>
          <w:rFonts w:ascii="Sylfaen" w:hAnsi="Sylfaen"/>
          <w:sz w:val="20"/>
          <w:lang w:val="ka-GE"/>
        </w:rPr>
        <w:t>მოსალოდნელია</w:t>
      </w:r>
      <w:r w:rsidR="00BD7A74">
        <w:rPr>
          <w:rFonts w:ascii="Sylfaen" w:hAnsi="Sylfaen"/>
          <w:sz w:val="20"/>
        </w:rPr>
        <w:t>,</w:t>
      </w:r>
      <w:r w:rsidR="00CB2A0E" w:rsidRPr="00CB2A0E">
        <w:rPr>
          <w:rFonts w:ascii="Sylfaen" w:hAnsi="Sylfaen"/>
          <w:sz w:val="20"/>
          <w:lang w:val="ka-GE"/>
        </w:rPr>
        <w:t xml:space="preserve"> რომ</w:t>
      </w:r>
      <w:r w:rsidRPr="00CB2A0E">
        <w:rPr>
          <w:rFonts w:ascii="Sylfaen" w:hAnsi="Sylfaen"/>
          <w:sz w:val="20"/>
          <w:lang w:val="ka-GE"/>
        </w:rPr>
        <w:t xml:space="preserve"> ბიუჯეტის </w:t>
      </w:r>
      <w:r w:rsidR="005A2B94" w:rsidRPr="00CB2A0E">
        <w:rPr>
          <w:rFonts w:ascii="Sylfaen" w:hAnsi="Sylfaen"/>
          <w:sz w:val="20"/>
          <w:lang w:val="ka-GE"/>
        </w:rPr>
        <w:t>შემოსავლები უფრო ნაკლებად</w:t>
      </w:r>
      <w:r w:rsidRPr="00CB2A0E">
        <w:rPr>
          <w:rFonts w:ascii="Sylfaen" w:hAnsi="Sylfaen"/>
          <w:sz w:val="20"/>
          <w:lang w:val="ka-GE"/>
        </w:rPr>
        <w:t xml:space="preserve"> გაიზრდ</w:t>
      </w:r>
      <w:r w:rsidR="003F0C29">
        <w:rPr>
          <w:rFonts w:ascii="Sylfaen" w:hAnsi="Sylfaen"/>
          <w:sz w:val="20"/>
          <w:lang w:val="ka-GE"/>
        </w:rPr>
        <w:t>ება</w:t>
      </w:r>
      <w:r w:rsidRPr="00CB2A0E">
        <w:rPr>
          <w:rFonts w:ascii="Sylfaen" w:hAnsi="Sylfaen"/>
          <w:sz w:val="20"/>
          <w:lang w:val="ka-GE"/>
        </w:rPr>
        <w:t xml:space="preserve">, რაც გააუარესებს საოპერაციო ბალანსს და </w:t>
      </w:r>
      <w:r w:rsidR="005A2B94" w:rsidRPr="00CB2A0E">
        <w:rPr>
          <w:rFonts w:ascii="Sylfaen" w:hAnsi="Sylfaen"/>
          <w:sz w:val="20"/>
          <w:lang w:val="ka-GE"/>
        </w:rPr>
        <w:t xml:space="preserve">ერთიანი ბიუჯეტის </w:t>
      </w:r>
      <w:r w:rsidRPr="00CB2A0E">
        <w:rPr>
          <w:rFonts w:ascii="Sylfaen" w:hAnsi="Sylfaen"/>
          <w:sz w:val="20"/>
          <w:lang w:val="ka-GE"/>
        </w:rPr>
        <w:t>დეფიციტი იქნება 2.</w:t>
      </w:r>
      <w:r w:rsidR="00BD7A74">
        <w:rPr>
          <w:rFonts w:ascii="Sylfaen" w:hAnsi="Sylfaen"/>
          <w:sz w:val="20"/>
        </w:rPr>
        <w:t>5</w:t>
      </w:r>
      <w:r w:rsidRPr="00CB2A0E">
        <w:rPr>
          <w:rFonts w:ascii="Sylfaen" w:hAnsi="Sylfaen"/>
          <w:sz w:val="20"/>
          <w:lang w:val="ka-GE"/>
        </w:rPr>
        <w:t>%-იან  ნიშნულზე</w:t>
      </w:r>
      <w:r w:rsidR="004657FA" w:rsidRPr="00CB2A0E">
        <w:rPr>
          <w:rFonts w:ascii="Sylfaen" w:hAnsi="Sylfaen"/>
          <w:sz w:val="20"/>
          <w:lang w:val="ka-GE"/>
        </w:rPr>
        <w:t xml:space="preserve"> 202</w:t>
      </w:r>
      <w:r w:rsidR="00BD7A74">
        <w:rPr>
          <w:rFonts w:ascii="Sylfaen" w:hAnsi="Sylfaen"/>
          <w:sz w:val="20"/>
        </w:rPr>
        <w:t>5</w:t>
      </w:r>
      <w:r w:rsidR="003F0C29">
        <w:rPr>
          <w:rFonts w:ascii="Sylfaen" w:hAnsi="Sylfaen"/>
          <w:sz w:val="20"/>
          <w:lang w:val="ka-GE"/>
        </w:rPr>
        <w:t xml:space="preserve"> წელს</w:t>
      </w:r>
      <w:r w:rsidR="004657FA" w:rsidRPr="00CB2A0E">
        <w:rPr>
          <w:rFonts w:ascii="Sylfaen" w:hAnsi="Sylfaen"/>
          <w:sz w:val="20"/>
          <w:lang w:val="ka-GE"/>
        </w:rPr>
        <w:t xml:space="preserve">, </w:t>
      </w:r>
      <w:r w:rsidR="003F0C29">
        <w:rPr>
          <w:rFonts w:ascii="Sylfaen" w:hAnsi="Sylfaen"/>
          <w:sz w:val="20"/>
          <w:lang w:val="ka-GE"/>
        </w:rPr>
        <w:t xml:space="preserve">ხოლო </w:t>
      </w:r>
      <w:r w:rsidRPr="00CB2A0E">
        <w:rPr>
          <w:rFonts w:ascii="Sylfaen" w:hAnsi="Sylfaen"/>
          <w:sz w:val="20"/>
          <w:lang w:val="ka-GE"/>
        </w:rPr>
        <w:t>202</w:t>
      </w:r>
      <w:r w:rsidR="00BD7A74">
        <w:rPr>
          <w:rFonts w:ascii="Sylfaen" w:hAnsi="Sylfaen"/>
          <w:sz w:val="20"/>
        </w:rPr>
        <w:t>9</w:t>
      </w:r>
      <w:r w:rsidRPr="00CB2A0E">
        <w:rPr>
          <w:rFonts w:ascii="Sylfaen" w:hAnsi="Sylfaen"/>
          <w:sz w:val="20"/>
          <w:lang w:val="ka-GE"/>
        </w:rPr>
        <w:t xml:space="preserve"> წლისთვის</w:t>
      </w:r>
      <w:r w:rsidR="003F0C29">
        <w:rPr>
          <w:rFonts w:ascii="Sylfaen" w:hAnsi="Sylfaen"/>
          <w:sz w:val="20"/>
          <w:lang w:val="ka-GE"/>
        </w:rPr>
        <w:t xml:space="preserve"> დეფიციტი 2.9%-მდე გაიზრდება</w:t>
      </w:r>
      <w:r w:rsidRPr="00CB2A0E">
        <w:rPr>
          <w:rFonts w:ascii="Sylfaen" w:hAnsi="Sylfaen"/>
          <w:sz w:val="20"/>
          <w:lang w:val="ka-GE"/>
        </w:rPr>
        <w:t>.</w:t>
      </w:r>
      <w:r w:rsidRPr="00513E54">
        <w:rPr>
          <w:rFonts w:ascii="Sylfaen" w:hAnsi="Sylfaen"/>
          <w:sz w:val="20"/>
          <w:lang w:val="ka-GE"/>
        </w:rPr>
        <w:t xml:space="preserve"> </w:t>
      </w:r>
    </w:p>
    <w:p w:rsidR="00E63887" w:rsidRDefault="00E63887" w:rsidP="00E63887">
      <w:pPr>
        <w:spacing w:before="240" w:line="276" w:lineRule="auto"/>
        <w:rPr>
          <w:rFonts w:ascii="Sylfaen" w:hAnsi="Sylfaen"/>
          <w:lang w:val="ka-GE"/>
        </w:rPr>
      </w:pPr>
      <w:r w:rsidRPr="003B5120">
        <w:rPr>
          <w:rFonts w:ascii="Calibri" w:eastAsia="Calibri" w:hAnsi="Calibri" w:cs="Times New Roman"/>
          <w:noProof/>
          <w:lang w:val="en-GB" w:eastAsia="en-GB"/>
        </w:rPr>
        <mc:AlternateContent>
          <mc:Choice Requires="wps">
            <w:drawing>
              <wp:anchor distT="0" distB="0" distL="114300" distR="114300" simplePos="0" relativeHeight="251660288" behindDoc="0" locked="0" layoutInCell="1" allowOverlap="1" wp14:anchorId="407DC270" wp14:editId="339908BF">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12</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C270" id="Text Box 274" o:spid="_x0000_s1039" type="#_x0000_t202" style="position:absolute;margin-left:17.8pt;margin-top:25.25pt;width:251.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" stroked="f">
                <v:textbox inset="0,0,0,0">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12</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lang w:val="ka-GE"/>
        </w:rPr>
        <w:br/>
      </w:r>
      <w:r w:rsidR="00152A86">
        <w:rPr>
          <w:noProof/>
          <w:lang w:val="en-GB" w:eastAsia="en-GB"/>
        </w:rPr>
        <w:drawing>
          <wp:inline distT="0" distB="0" distL="0" distR="0" wp14:anchorId="10F15ADC" wp14:editId="49D0B0E9">
            <wp:extent cx="3629025" cy="2113915"/>
            <wp:effectExtent l="0" t="0" r="0" b="6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63887" w:rsidRDefault="00E63887" w:rsidP="00E63887">
      <w:pPr>
        <w:spacing w:before="240" w:after="0" w:line="276" w:lineRule="auto"/>
        <w:ind w:firstLine="540"/>
        <w:jc w:val="both"/>
        <w:rPr>
          <w:rFonts w:ascii="Sylfaen" w:hAnsi="Sylfaen" w:cs="Segoe UI"/>
          <w:sz w:val="20"/>
          <w:szCs w:val="20"/>
          <w:lang w:val="ka-GE"/>
        </w:rPr>
      </w:pPr>
    </w:p>
    <w:p w:rsidR="00E63887" w:rsidRPr="006A04A6" w:rsidRDefault="00E63887" w:rsidP="00E63887">
      <w:pPr>
        <w:pStyle w:val="Heading2"/>
        <w:spacing w:before="240" w:line="276" w:lineRule="auto"/>
        <w:rPr>
          <w:lang w:val="en-US"/>
        </w:rPr>
      </w:pPr>
      <w:r>
        <w:rPr>
          <w:lang w:val="en-US"/>
        </w:rPr>
        <w:t xml:space="preserve"> </w:t>
      </w:r>
      <w:r w:rsidRPr="006A04A6">
        <w:rPr>
          <w:lang w:val="en-US"/>
        </w:rPr>
        <w:t>პოზიტიური სცენარი</w:t>
      </w:r>
    </w:p>
    <w:p w:rsidR="00CA4CED" w:rsidRPr="0010482F" w:rsidRDefault="00CA4CED" w:rsidP="00CA4CED">
      <w:pPr>
        <w:spacing w:before="240" w:after="0" w:line="276" w:lineRule="auto"/>
        <w:ind w:firstLine="540"/>
        <w:jc w:val="both"/>
        <w:rPr>
          <w:rFonts w:ascii="Sylfaen" w:hAnsi="Sylfaen" w:cs="Segoe UI"/>
          <w:sz w:val="20"/>
          <w:szCs w:val="20"/>
        </w:rPr>
      </w:pPr>
      <w:r w:rsidRPr="00513E54">
        <w:rPr>
          <w:rFonts w:ascii="Sylfaen" w:hAnsi="Sylfaen" w:cs="Segoe UI"/>
          <w:sz w:val="20"/>
          <w:szCs w:val="20"/>
          <w:lang w:val="ka-GE"/>
        </w:rPr>
        <w:t>პოზიტიური</w:t>
      </w:r>
      <w:r w:rsidR="003F7C4B">
        <w:rPr>
          <w:rFonts w:ascii="Sylfaen" w:hAnsi="Sylfaen" w:cs="Segoe UI"/>
          <w:sz w:val="20"/>
          <w:szCs w:val="20"/>
          <w:lang w:val="ka-GE"/>
        </w:rPr>
        <w:t xml:space="preserve"> (ოპტიმისტური)</w:t>
      </w:r>
      <w:r w:rsidRPr="00513E54">
        <w:rPr>
          <w:rFonts w:ascii="Sylfaen" w:hAnsi="Sylfaen" w:cs="Segoe UI"/>
          <w:sz w:val="20"/>
          <w:szCs w:val="20"/>
          <w:lang w:val="ka-GE"/>
        </w:rPr>
        <w:t xml:space="preserve"> სცენარის მიხედვით, მეოთხე თავში აღნიშნული გეოპოლიტიკური და რეგიონული რისკები დამატებით არ მატერიალიზდება. ამასთან, გაძლიერდება გაუმჯობესებული ეკონომიკური აქტივობა და ტურიზმი გააგრძელებს ზრდის აღნიშნულ ტემპს</w:t>
      </w:r>
      <w:r w:rsidR="00892F0F" w:rsidRPr="00513E54">
        <w:rPr>
          <w:rFonts w:ascii="Sylfaen" w:hAnsi="Sylfaen" w:cs="Segoe UI"/>
          <w:sz w:val="20"/>
          <w:szCs w:val="20"/>
          <w:lang w:val="ka-GE"/>
        </w:rPr>
        <w:t xml:space="preserve">, აგრეთვე ფულადი გზავნილები მოსალოდნელზე მეტად გაიზრდება და </w:t>
      </w:r>
      <w:r w:rsidRPr="00513E54">
        <w:rPr>
          <w:rFonts w:ascii="Sylfaen" w:hAnsi="Sylfaen" w:cs="Segoe UI"/>
          <w:sz w:val="20"/>
          <w:szCs w:val="20"/>
          <w:lang w:val="ka-GE"/>
        </w:rPr>
        <w:t xml:space="preserve">დადებითი ეფექტი </w:t>
      </w:r>
      <w:r w:rsidR="00892F0F" w:rsidRPr="00513E54">
        <w:rPr>
          <w:rFonts w:ascii="Sylfaen" w:hAnsi="Sylfaen" w:cs="Segoe UI"/>
          <w:sz w:val="20"/>
          <w:szCs w:val="20"/>
          <w:lang w:val="ka-GE"/>
        </w:rPr>
        <w:t>ექნება</w:t>
      </w:r>
      <w:r w:rsidRPr="00513E54">
        <w:rPr>
          <w:rFonts w:ascii="Sylfaen" w:hAnsi="Sylfaen" w:cs="Segoe UI"/>
          <w:sz w:val="20"/>
          <w:szCs w:val="20"/>
          <w:lang w:val="ka-GE"/>
        </w:rPr>
        <w:t>. ასეთ სცენარში</w:t>
      </w:r>
      <w:r w:rsidR="00892F0F" w:rsidRPr="00513E54">
        <w:rPr>
          <w:rFonts w:ascii="Sylfaen" w:hAnsi="Sylfaen" w:cs="Segoe UI"/>
          <w:sz w:val="20"/>
          <w:szCs w:val="20"/>
          <w:lang w:val="ka-GE"/>
        </w:rPr>
        <w:t>, 202</w:t>
      </w:r>
      <w:r w:rsidR="003F7C4B">
        <w:rPr>
          <w:rFonts w:ascii="Sylfaen" w:hAnsi="Sylfaen" w:cs="Segoe UI"/>
          <w:sz w:val="20"/>
          <w:szCs w:val="20"/>
          <w:lang w:val="ka-GE"/>
        </w:rPr>
        <w:t>5</w:t>
      </w:r>
      <w:r w:rsidRPr="00513E54">
        <w:rPr>
          <w:rFonts w:ascii="Sylfaen" w:hAnsi="Sylfaen" w:cs="Segoe UI"/>
          <w:sz w:val="20"/>
          <w:szCs w:val="20"/>
          <w:lang w:val="ka-GE"/>
        </w:rPr>
        <w:t xml:space="preserve"> წლის ეკონომიკური ზრდა </w:t>
      </w:r>
      <w:r w:rsidR="003F7C4B">
        <w:rPr>
          <w:rFonts w:ascii="Sylfaen" w:hAnsi="Sylfaen" w:cs="Segoe UI"/>
          <w:sz w:val="20"/>
          <w:szCs w:val="20"/>
          <w:lang w:val="ka-GE"/>
        </w:rPr>
        <w:t>6.</w:t>
      </w:r>
      <w:r w:rsidRPr="00513E54">
        <w:rPr>
          <w:rFonts w:ascii="Sylfaen" w:hAnsi="Sylfaen" w:cs="Segoe UI"/>
          <w:sz w:val="20"/>
          <w:szCs w:val="20"/>
        </w:rPr>
        <w:t>7</w:t>
      </w:r>
      <w:r w:rsidRPr="00513E54">
        <w:rPr>
          <w:rFonts w:ascii="Sylfaen" w:hAnsi="Sylfaen" w:cs="Segoe UI"/>
          <w:sz w:val="20"/>
          <w:szCs w:val="20"/>
          <w:lang w:val="ka-GE"/>
        </w:rPr>
        <w:t>%-ს შეადგენს, ხოლო</w:t>
      </w:r>
      <w:r w:rsidR="00243DCE" w:rsidRPr="00513E54">
        <w:rPr>
          <w:rFonts w:ascii="Sylfaen" w:hAnsi="Sylfaen" w:cs="Segoe UI"/>
          <w:sz w:val="20"/>
          <w:szCs w:val="20"/>
          <w:lang w:val="ka-GE"/>
        </w:rPr>
        <w:t xml:space="preserve"> 202</w:t>
      </w:r>
      <w:r w:rsidR="003F7C4B">
        <w:rPr>
          <w:rFonts w:ascii="Sylfaen" w:hAnsi="Sylfaen" w:cs="Segoe UI"/>
          <w:sz w:val="20"/>
          <w:szCs w:val="20"/>
          <w:lang w:val="ka-GE"/>
        </w:rPr>
        <w:t>6</w:t>
      </w:r>
      <w:r w:rsidRPr="00513E54">
        <w:rPr>
          <w:rFonts w:ascii="Sylfaen" w:hAnsi="Sylfaen" w:cs="Segoe UI"/>
          <w:sz w:val="20"/>
          <w:szCs w:val="20"/>
          <w:lang w:val="ka-GE"/>
        </w:rPr>
        <w:t xml:space="preserve"> წელს 6.</w:t>
      </w:r>
      <w:r w:rsidR="003F7C4B">
        <w:rPr>
          <w:rFonts w:ascii="Sylfaen" w:hAnsi="Sylfaen" w:cs="Segoe UI"/>
          <w:sz w:val="20"/>
          <w:szCs w:val="20"/>
          <w:lang w:val="ka-GE"/>
        </w:rPr>
        <w:t>4</w:t>
      </w:r>
      <w:r w:rsidRPr="00513E54">
        <w:rPr>
          <w:rFonts w:ascii="Sylfaen" w:hAnsi="Sylfaen" w:cs="Segoe UI"/>
          <w:sz w:val="20"/>
          <w:szCs w:val="20"/>
          <w:lang w:val="ka-GE"/>
        </w:rPr>
        <w:t>%-იანი ზრდა დაფიქსირდება. რაც შეეხება საშუალოვადიან პერიოდს</w:t>
      </w:r>
      <w:r w:rsidR="00243DCE" w:rsidRPr="00513E54">
        <w:rPr>
          <w:rFonts w:ascii="Sylfaen" w:hAnsi="Sylfaen" w:cs="Segoe UI"/>
          <w:sz w:val="20"/>
          <w:szCs w:val="20"/>
          <w:lang w:val="ka-GE"/>
        </w:rPr>
        <w:t>, 202</w:t>
      </w:r>
      <w:r w:rsidR="003F7C4B">
        <w:rPr>
          <w:rFonts w:ascii="Sylfaen" w:hAnsi="Sylfaen" w:cs="Segoe UI"/>
          <w:sz w:val="20"/>
          <w:szCs w:val="20"/>
          <w:lang w:val="ka-GE"/>
        </w:rPr>
        <w:t>6</w:t>
      </w:r>
      <w:r w:rsidR="00243DCE" w:rsidRPr="00513E54">
        <w:rPr>
          <w:rFonts w:ascii="Sylfaen" w:hAnsi="Sylfaen" w:cs="Segoe UI"/>
          <w:sz w:val="20"/>
          <w:szCs w:val="20"/>
          <w:lang w:val="ka-GE"/>
        </w:rPr>
        <w:t>-202</w:t>
      </w:r>
      <w:r w:rsidR="003F7C4B">
        <w:rPr>
          <w:rFonts w:ascii="Sylfaen" w:hAnsi="Sylfaen" w:cs="Segoe UI"/>
          <w:sz w:val="20"/>
          <w:szCs w:val="20"/>
          <w:lang w:val="ka-GE"/>
        </w:rPr>
        <w:t>9</w:t>
      </w:r>
      <w:r w:rsidRPr="00513E54">
        <w:rPr>
          <w:rFonts w:ascii="Sylfaen" w:hAnsi="Sylfaen" w:cs="Segoe UI"/>
          <w:sz w:val="20"/>
          <w:szCs w:val="20"/>
          <w:lang w:val="ka-GE"/>
        </w:rPr>
        <w:t xml:space="preserve"> წლებში ზრდა საშუალოდ 6.</w:t>
      </w:r>
      <w:r w:rsidR="003F7C4B">
        <w:rPr>
          <w:rFonts w:ascii="Sylfaen" w:hAnsi="Sylfaen" w:cs="Segoe UI"/>
          <w:sz w:val="20"/>
          <w:szCs w:val="20"/>
          <w:lang w:val="ka-GE"/>
        </w:rPr>
        <w:t>6</w:t>
      </w:r>
      <w:r w:rsidRPr="00513E54">
        <w:rPr>
          <w:rFonts w:ascii="Sylfaen" w:hAnsi="Sylfaen" w:cs="Segoe UI"/>
          <w:sz w:val="20"/>
          <w:szCs w:val="20"/>
          <w:lang w:val="ka-GE"/>
        </w:rPr>
        <w:t xml:space="preserve">%-ს შეადგენს. </w:t>
      </w:r>
    </w:p>
    <w:p w:rsidR="00E63887" w:rsidRPr="00513E54" w:rsidRDefault="00CA4CED" w:rsidP="00CA4CED">
      <w:pPr>
        <w:spacing w:before="240" w:after="0" w:line="276" w:lineRule="auto"/>
        <w:ind w:firstLine="540"/>
        <w:jc w:val="both"/>
        <w:rPr>
          <w:rFonts w:ascii="Sylfaen" w:hAnsi="Sylfaen" w:cs="Segoe UI"/>
          <w:sz w:val="20"/>
          <w:szCs w:val="20"/>
          <w:lang w:val="ka-GE"/>
        </w:rPr>
      </w:pPr>
      <w:r w:rsidRPr="00513E54">
        <w:rPr>
          <w:rFonts w:ascii="Sylfaen" w:hAnsi="Sylfaen" w:cs="Segoe UI"/>
          <w:sz w:val="20"/>
          <w:szCs w:val="20"/>
          <w:lang w:val="ka-GE"/>
        </w:rPr>
        <w:t>ოპტიმისტური სცენარის მიხედვით, მიმდინარე ომის შედეგები</w:t>
      </w:r>
      <w:r w:rsidR="00243DCE" w:rsidRPr="00513E54">
        <w:rPr>
          <w:rFonts w:ascii="Sylfaen" w:hAnsi="Sylfaen" w:cs="Segoe UI"/>
          <w:sz w:val="20"/>
          <w:szCs w:val="20"/>
          <w:lang w:val="ka-GE"/>
        </w:rPr>
        <w:t xml:space="preserve"> და რეგიონში არსებული დაძაბულობა</w:t>
      </w:r>
      <w:r w:rsidRPr="00513E54">
        <w:rPr>
          <w:rFonts w:ascii="Sylfaen" w:hAnsi="Sylfaen" w:cs="Segoe UI"/>
          <w:sz w:val="20"/>
          <w:szCs w:val="20"/>
          <w:lang w:val="ka-GE"/>
        </w:rPr>
        <w:t xml:space="preserve"> საქართველოზე ნაკლებად აისახება, ამასთანავე, საშუალოვადიან პერიოდში ინფლაცია მიზნობრივ დონეს დაუახლოვდება</w:t>
      </w:r>
      <w:r w:rsidR="00243DCE" w:rsidRPr="00513E54">
        <w:rPr>
          <w:rFonts w:ascii="Sylfaen" w:hAnsi="Sylfaen" w:cs="Segoe UI"/>
          <w:sz w:val="20"/>
          <w:szCs w:val="20"/>
          <w:lang w:val="ka-GE"/>
        </w:rPr>
        <w:t>, თუმცა გაუმჯობესებული მოთხოვნის გამო მოსალოდნელია ინფლაციის კვლავ მიზნობრივზე მაღალ დონეზე დაფიქსირება</w:t>
      </w:r>
      <w:r w:rsidRPr="00513E54">
        <w:rPr>
          <w:rFonts w:ascii="Sylfaen" w:hAnsi="Sylfaen" w:cs="Segoe UI"/>
          <w:sz w:val="20"/>
          <w:szCs w:val="20"/>
          <w:lang w:val="ka-GE"/>
        </w:rPr>
        <w:t>. ასევე, გაუმჯობესებულია საინვესტიციო შემოსავლები და მცირდება მთავრობის ვალები პროცენტულად მშპ-სთან. ოპტიმისტური სცენარით, გაზრდილი საბიუჯეტო შემოსავლები</w:t>
      </w:r>
      <w:r w:rsidR="00487B17">
        <w:rPr>
          <w:rFonts w:ascii="Sylfaen" w:hAnsi="Sylfaen" w:cs="Segoe UI"/>
          <w:sz w:val="20"/>
          <w:szCs w:val="20"/>
          <w:lang w:val="ka-GE"/>
        </w:rPr>
        <w:t>ს</w:t>
      </w:r>
      <w:r w:rsidRPr="00513E54">
        <w:rPr>
          <w:rFonts w:ascii="Sylfaen" w:hAnsi="Sylfaen" w:cs="Segoe UI"/>
          <w:sz w:val="20"/>
          <w:szCs w:val="20"/>
          <w:lang w:val="ka-GE"/>
        </w:rPr>
        <w:t xml:space="preserve"> პარალელურად </w:t>
      </w:r>
      <w:r w:rsidR="009D7E5E" w:rsidRPr="00513E54">
        <w:rPr>
          <w:rFonts w:ascii="Sylfaen" w:hAnsi="Sylfaen" w:cs="Segoe UI"/>
          <w:sz w:val="20"/>
          <w:szCs w:val="20"/>
          <w:lang w:val="ka-GE"/>
        </w:rPr>
        <w:t xml:space="preserve">შედარებით </w:t>
      </w:r>
      <w:r w:rsidRPr="00513E54">
        <w:rPr>
          <w:rFonts w:ascii="Sylfaen" w:hAnsi="Sylfaen" w:cs="Segoe UI"/>
          <w:sz w:val="20"/>
          <w:szCs w:val="20"/>
          <w:lang w:val="ka-GE"/>
        </w:rPr>
        <w:t xml:space="preserve">მცირედ იზრდება </w:t>
      </w:r>
      <w:r w:rsidRPr="00487B17">
        <w:rPr>
          <w:rFonts w:ascii="Sylfaen" w:hAnsi="Sylfaen" w:cs="Segoe UI"/>
          <w:sz w:val="20"/>
          <w:szCs w:val="20"/>
          <w:lang w:val="ka-GE"/>
        </w:rPr>
        <w:t xml:space="preserve">ხარჯები, </w:t>
      </w:r>
      <w:r w:rsidR="009D7E5E" w:rsidRPr="00487B17">
        <w:rPr>
          <w:rFonts w:ascii="Sylfaen" w:hAnsi="Sylfaen" w:cs="Segoe UI"/>
          <w:sz w:val="20"/>
          <w:szCs w:val="20"/>
          <w:lang w:val="ka-GE"/>
        </w:rPr>
        <w:t xml:space="preserve">რის შედეგადაც </w:t>
      </w:r>
      <w:r w:rsidR="005A2B94">
        <w:rPr>
          <w:rFonts w:ascii="Sylfaen" w:hAnsi="Sylfaen" w:cs="Segoe UI"/>
          <w:sz w:val="20"/>
          <w:szCs w:val="20"/>
          <w:lang w:val="ka-GE"/>
        </w:rPr>
        <w:t xml:space="preserve">ერთიანი </w:t>
      </w:r>
      <w:r w:rsidRPr="00487B17">
        <w:rPr>
          <w:rFonts w:ascii="Sylfaen" w:hAnsi="Sylfaen" w:cs="Segoe UI"/>
          <w:sz w:val="20"/>
          <w:szCs w:val="20"/>
          <w:lang w:val="ka-GE"/>
        </w:rPr>
        <w:t xml:space="preserve">ბიუჯეტის დეფიციტი </w:t>
      </w:r>
      <w:r w:rsidR="00487B17" w:rsidRPr="00487B17">
        <w:rPr>
          <w:rFonts w:ascii="Sylfaen" w:hAnsi="Sylfaen" w:cs="Segoe UI"/>
          <w:sz w:val="20"/>
          <w:szCs w:val="20"/>
          <w:lang w:val="ka-GE"/>
        </w:rPr>
        <w:t xml:space="preserve">საშუალოვადიან პერიოდში უმჯობესდება, </w:t>
      </w:r>
      <w:r w:rsidRPr="00487B17">
        <w:rPr>
          <w:rFonts w:ascii="Sylfaen" w:hAnsi="Sylfaen" w:cs="Segoe UI"/>
          <w:sz w:val="20"/>
          <w:szCs w:val="20"/>
          <w:lang w:val="ka-GE"/>
        </w:rPr>
        <w:t>202</w:t>
      </w:r>
      <w:r w:rsidR="003F7C4B">
        <w:rPr>
          <w:rFonts w:ascii="Sylfaen" w:hAnsi="Sylfaen" w:cs="Segoe UI"/>
          <w:sz w:val="20"/>
          <w:szCs w:val="20"/>
          <w:lang w:val="ka-GE"/>
        </w:rPr>
        <w:t>5</w:t>
      </w:r>
      <w:r w:rsidRPr="00487B17">
        <w:rPr>
          <w:rFonts w:ascii="Sylfaen" w:hAnsi="Sylfaen" w:cs="Segoe UI"/>
          <w:sz w:val="20"/>
          <w:szCs w:val="20"/>
          <w:lang w:val="ka-GE"/>
        </w:rPr>
        <w:t xml:space="preserve"> წელს </w:t>
      </w:r>
      <w:r w:rsidR="003F7C4B">
        <w:rPr>
          <w:rFonts w:ascii="Sylfaen" w:hAnsi="Sylfaen" w:cs="Segoe UI"/>
          <w:sz w:val="20"/>
          <w:szCs w:val="20"/>
          <w:lang w:val="ka-GE"/>
        </w:rPr>
        <w:t>2.2</w:t>
      </w:r>
      <w:r w:rsidRPr="00487B17">
        <w:rPr>
          <w:rFonts w:ascii="Sylfaen" w:hAnsi="Sylfaen" w:cs="Segoe UI"/>
          <w:sz w:val="20"/>
          <w:szCs w:val="20"/>
          <w:lang w:val="ka-GE"/>
        </w:rPr>
        <w:t>%-ს გაუტოლდება და</w:t>
      </w:r>
      <w:r w:rsidR="00243DCE" w:rsidRPr="00487B17">
        <w:rPr>
          <w:rFonts w:ascii="Sylfaen" w:hAnsi="Sylfaen" w:cs="Segoe UI"/>
          <w:sz w:val="20"/>
          <w:szCs w:val="20"/>
          <w:lang w:val="ka-GE"/>
        </w:rPr>
        <w:t xml:space="preserve"> 202</w:t>
      </w:r>
      <w:r w:rsidR="003F7C4B">
        <w:rPr>
          <w:rFonts w:ascii="Sylfaen" w:hAnsi="Sylfaen" w:cs="Segoe UI"/>
          <w:sz w:val="20"/>
          <w:szCs w:val="20"/>
          <w:lang w:val="ka-GE"/>
        </w:rPr>
        <w:t>9</w:t>
      </w:r>
      <w:r w:rsidRPr="00487B17">
        <w:rPr>
          <w:rFonts w:ascii="Sylfaen" w:hAnsi="Sylfaen" w:cs="Segoe UI"/>
          <w:sz w:val="20"/>
          <w:szCs w:val="20"/>
          <w:lang w:val="ka-GE"/>
        </w:rPr>
        <w:t xml:space="preserve"> წლისთვის </w:t>
      </w:r>
      <w:r w:rsidR="00243DCE" w:rsidRPr="00487B17">
        <w:rPr>
          <w:rFonts w:ascii="Sylfaen" w:hAnsi="Sylfaen" w:cs="Segoe UI"/>
          <w:sz w:val="20"/>
          <w:szCs w:val="20"/>
          <w:lang w:val="ka-GE"/>
        </w:rPr>
        <w:t>0.</w:t>
      </w:r>
      <w:r w:rsidR="00E036F6">
        <w:rPr>
          <w:rFonts w:ascii="Sylfaen" w:hAnsi="Sylfaen" w:cs="Segoe UI"/>
          <w:sz w:val="20"/>
          <w:szCs w:val="20"/>
          <w:lang w:val="ka-GE"/>
        </w:rPr>
        <w:t>9</w:t>
      </w:r>
      <w:r w:rsidRPr="00487B17">
        <w:rPr>
          <w:rFonts w:ascii="Sylfaen" w:hAnsi="Sylfaen" w:cs="Segoe UI"/>
          <w:sz w:val="20"/>
          <w:szCs w:val="20"/>
          <w:lang w:val="ka-GE"/>
        </w:rPr>
        <w:t xml:space="preserve">%-მდე </w:t>
      </w:r>
      <w:r w:rsidR="00487B17" w:rsidRPr="00487B17">
        <w:rPr>
          <w:rFonts w:ascii="Sylfaen" w:hAnsi="Sylfaen" w:cs="Segoe UI"/>
          <w:sz w:val="20"/>
          <w:szCs w:val="20"/>
          <w:lang w:val="ka-GE"/>
        </w:rPr>
        <w:t>შემცირდება</w:t>
      </w:r>
      <w:r w:rsidRPr="00487B17">
        <w:rPr>
          <w:rFonts w:ascii="Sylfaen" w:hAnsi="Sylfaen" w:cs="Segoe UI"/>
          <w:sz w:val="20"/>
          <w:szCs w:val="20"/>
          <w:lang w:val="ka-GE"/>
        </w:rPr>
        <w:t>. ამასთან, გაუმჯობესებული ეკონომიკური აქ</w:t>
      </w:r>
      <w:r w:rsidRPr="00513E54">
        <w:rPr>
          <w:rFonts w:ascii="Sylfaen" w:hAnsi="Sylfaen" w:cs="Segoe UI"/>
          <w:sz w:val="20"/>
          <w:szCs w:val="20"/>
          <w:lang w:val="ka-GE"/>
        </w:rPr>
        <w:t xml:space="preserve">ტივობა ხელს შეუწყობს </w:t>
      </w:r>
      <w:r w:rsidR="005A2B94">
        <w:rPr>
          <w:rFonts w:ascii="Sylfaen" w:hAnsi="Sylfaen" w:cs="Segoe UI"/>
          <w:sz w:val="20"/>
          <w:szCs w:val="20"/>
          <w:lang w:val="ka-GE"/>
        </w:rPr>
        <w:t xml:space="preserve">ერთიანი </w:t>
      </w:r>
      <w:r w:rsidRPr="00513E54">
        <w:rPr>
          <w:rFonts w:ascii="Sylfaen" w:hAnsi="Sylfaen" w:cs="Segoe UI"/>
          <w:sz w:val="20"/>
          <w:szCs w:val="20"/>
          <w:lang w:val="ka-GE"/>
        </w:rPr>
        <w:t xml:space="preserve">ბიუჯეტის შემოსავლების ზრდას, რაც </w:t>
      </w:r>
      <w:r w:rsidR="00E036F6">
        <w:rPr>
          <w:rFonts w:ascii="Sylfaen" w:hAnsi="Sylfaen" w:cs="Segoe UI"/>
          <w:sz w:val="20"/>
          <w:szCs w:val="20"/>
          <w:lang w:val="ka-GE"/>
        </w:rPr>
        <w:t xml:space="preserve">დაახლოებით </w:t>
      </w:r>
      <w:r w:rsidRPr="00513E54">
        <w:rPr>
          <w:rFonts w:ascii="Sylfaen" w:hAnsi="Sylfaen" w:cs="Segoe UI"/>
          <w:sz w:val="20"/>
          <w:szCs w:val="20"/>
          <w:lang w:val="ka-GE"/>
        </w:rPr>
        <w:t xml:space="preserve">მშპ-ს </w:t>
      </w:r>
      <w:r w:rsidR="00E036F6">
        <w:rPr>
          <w:rFonts w:ascii="Sylfaen" w:hAnsi="Sylfaen" w:cs="Segoe UI"/>
          <w:sz w:val="20"/>
          <w:szCs w:val="20"/>
          <w:lang w:val="ka-GE"/>
        </w:rPr>
        <w:t>27</w:t>
      </w:r>
      <w:r w:rsidRPr="00513E54">
        <w:rPr>
          <w:rFonts w:ascii="Sylfaen" w:hAnsi="Sylfaen" w:cs="Segoe UI"/>
          <w:sz w:val="20"/>
          <w:szCs w:val="20"/>
          <w:lang w:val="ka-GE"/>
        </w:rPr>
        <w:t xml:space="preserve"> პროცენტ</w:t>
      </w:r>
      <w:r w:rsidR="00E036F6">
        <w:rPr>
          <w:rFonts w:ascii="Sylfaen" w:hAnsi="Sylfaen" w:cs="Segoe UI"/>
          <w:sz w:val="20"/>
          <w:szCs w:val="20"/>
          <w:lang w:val="ka-GE"/>
        </w:rPr>
        <w:t>ის ფარგლებში</w:t>
      </w:r>
      <w:r w:rsidRPr="00513E54">
        <w:rPr>
          <w:rFonts w:ascii="Sylfaen" w:hAnsi="Sylfaen" w:cs="Segoe UI"/>
          <w:sz w:val="20"/>
          <w:szCs w:val="20"/>
          <w:lang w:val="ka-GE"/>
        </w:rPr>
        <w:t xml:space="preserve"> იქნება.</w:t>
      </w:r>
    </w:p>
    <w:p w:rsidR="00E63887" w:rsidRDefault="00E63887" w:rsidP="00E63887">
      <w:pPr>
        <w:spacing w:before="240" w:after="0" w:line="276" w:lineRule="auto"/>
        <w:jc w:val="both"/>
        <w:rPr>
          <w:rFonts w:ascii="Sylfaen" w:hAnsi="Sylfaen" w:cs="Segoe UI"/>
          <w:sz w:val="20"/>
          <w:szCs w:val="20"/>
          <w:lang w:val="ka-GE"/>
        </w:rPr>
      </w:pPr>
      <w:r w:rsidRPr="003B5120">
        <w:rPr>
          <w:rFonts w:ascii="Calibri" w:eastAsia="Calibri" w:hAnsi="Calibri" w:cs="Times New Roman"/>
          <w:noProof/>
          <w:lang w:val="en-GB" w:eastAsia="en-GB"/>
        </w:rPr>
        <w:lastRenderedPageBreak/>
        <mc:AlternateContent>
          <mc:Choice Requires="wps">
            <w:drawing>
              <wp:anchor distT="0" distB="0" distL="114300" distR="114300" simplePos="0" relativeHeight="251661312" behindDoc="0" locked="0" layoutInCell="1" allowOverlap="1" wp14:anchorId="67068CB4" wp14:editId="0150D081">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13</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68CB4" id="Text Box 12" o:spid="_x0000_s1040" type="#_x0000_t202" style="position:absolute;left:0;text-align:left;margin-left:6.75pt;margin-top:36pt;width:25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" stroked="f">
                <v:textbox inset="0,0,0,0">
                  <w:txbxContent>
                    <w:p w:rsidR="00803C5C" w:rsidRPr="00F23CB8" w:rsidRDefault="00803C5C"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13</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F23CB8" w:rsidRDefault="00803C5C"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803C5C" w:rsidRDefault="00803C5C" w:rsidP="00E63887"/>
                    <w:p w:rsidR="00803C5C" w:rsidRPr="003B5120" w:rsidRDefault="00803C5C"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152A86">
        <w:rPr>
          <w:noProof/>
          <w:lang w:val="en-GB" w:eastAsia="en-GB"/>
        </w:rPr>
        <w:drawing>
          <wp:inline distT="0" distB="0" distL="0" distR="0" wp14:anchorId="145B82B0" wp14:editId="43F4E16D">
            <wp:extent cx="3584448" cy="2223820"/>
            <wp:effectExtent l="0" t="0" r="0"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63887" w:rsidRPr="004417FC" w:rsidRDefault="00E63887" w:rsidP="00E63887">
      <w:pPr>
        <w:ind w:firstLine="720"/>
        <w:rPr>
          <w:rFonts w:ascii="Sylfaen" w:hAnsi="Sylfaen" w:cs="Segoe UI"/>
          <w:sz w:val="20"/>
          <w:szCs w:val="20"/>
          <w:lang w:val="ka-GE"/>
        </w:rPr>
      </w:pPr>
    </w:p>
    <w:p w:rsidR="003E5968" w:rsidRDefault="003E5968"/>
    <w:sectPr w:rsidR="003E5968" w:rsidSect="003E0BBB">
      <w:headerReference w:type="default" r:id="rId25"/>
      <w:footerReference w:type="default" r:id="rId26"/>
      <w:footerReference w:type="first" r:id="rId27"/>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04" w:rsidRDefault="00CF4504" w:rsidP="00E63887">
      <w:pPr>
        <w:spacing w:after="0" w:line="240" w:lineRule="auto"/>
      </w:pPr>
      <w:r>
        <w:separator/>
      </w:r>
    </w:p>
  </w:endnote>
  <w:endnote w:type="continuationSeparator" w:id="0">
    <w:p w:rsidR="00CF4504" w:rsidRDefault="00CF4504" w:rsidP="00E6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PG Nino Mtavruli">
    <w:panose1 w:val="02000806000000020004"/>
    <w:charset w:val="00"/>
    <w:family w:val="auto"/>
    <w:pitch w:val="variable"/>
    <w:sig w:usb0="84000023" w:usb1="0000000A" w:usb2="00000000" w:usb3="00000000" w:csb0="00000001" w:csb1="00000000"/>
  </w:font>
  <w:font w:name="+mn-e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803C5C" w:rsidRDefault="00803C5C">
        <w:pPr>
          <w:pStyle w:val="Footer"/>
          <w:jc w:val="right"/>
        </w:pPr>
        <w:r>
          <w:fldChar w:fldCharType="begin"/>
        </w:r>
        <w:r>
          <w:instrText xml:space="preserve"> PAGE   \* MERGEFORMAT </w:instrText>
        </w:r>
        <w:r>
          <w:fldChar w:fldCharType="separate"/>
        </w:r>
        <w:r w:rsidR="005B6591">
          <w:rPr>
            <w:noProof/>
          </w:rPr>
          <w:t>20</w:t>
        </w:r>
        <w:r>
          <w:rPr>
            <w:noProof/>
          </w:rPr>
          <w:fldChar w:fldCharType="end"/>
        </w:r>
      </w:p>
    </w:sdtContent>
  </w:sdt>
  <w:p w:rsidR="00803C5C" w:rsidRDefault="00803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5C" w:rsidRDefault="00803C5C">
    <w:pPr>
      <w:pStyle w:val="Footer"/>
      <w:jc w:val="right"/>
    </w:pPr>
  </w:p>
  <w:p w:rsidR="00803C5C" w:rsidRDefault="00803C5C">
    <w:pPr>
      <w:pStyle w:val="Footer"/>
      <w:jc w:val="right"/>
    </w:pPr>
  </w:p>
  <w:p w:rsidR="00803C5C" w:rsidRDefault="00803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04" w:rsidRDefault="00CF4504" w:rsidP="00E63887">
      <w:pPr>
        <w:spacing w:after="0" w:line="240" w:lineRule="auto"/>
      </w:pPr>
      <w:r>
        <w:separator/>
      </w:r>
    </w:p>
  </w:footnote>
  <w:footnote w:type="continuationSeparator" w:id="0">
    <w:p w:rsidR="00CF4504" w:rsidRDefault="00CF4504" w:rsidP="00E63887">
      <w:pPr>
        <w:spacing w:after="0" w:line="240" w:lineRule="auto"/>
      </w:pPr>
      <w:r>
        <w:continuationSeparator/>
      </w:r>
    </w:p>
  </w:footnote>
  <w:footnote w:id="1">
    <w:p w:rsidR="00803C5C" w:rsidRPr="00A943F7" w:rsidRDefault="00803C5C" w:rsidP="00CA4CED">
      <w:pPr>
        <w:pStyle w:val="FootnoteText"/>
        <w:jc w:val="both"/>
        <w:rPr>
          <w:lang w:val="ka-GE"/>
        </w:rPr>
      </w:pPr>
      <w:r>
        <w:rPr>
          <w:rStyle w:val="FootnoteReference"/>
        </w:rPr>
        <w:footnoteRef/>
      </w:r>
      <w:r>
        <w:t xml:space="preserve"> </w:t>
      </w:r>
      <w:r w:rsidRPr="00A943F7">
        <w:rPr>
          <w:rFonts w:ascii="Sylfaen" w:hAnsi="Sylfaen" w:cs="Sylfaen"/>
          <w:sz w:val="16"/>
          <w:lang w:val="ka-GE"/>
        </w:rPr>
        <w:t xml:space="preserve">აღნიშნულ გრაფიკებზე წარმოდგენილია ბიუჯეტის </w:t>
      </w:r>
      <w:r>
        <w:rPr>
          <w:rFonts w:ascii="Sylfaen" w:hAnsi="Sylfaen" w:cs="Sylfaen"/>
          <w:sz w:val="16"/>
          <w:lang w:val="ka-GE"/>
        </w:rPr>
        <w:t>ბალანსი</w:t>
      </w:r>
      <w:r w:rsidRPr="00A943F7">
        <w:rPr>
          <w:rFonts w:ascii="Sylfaen" w:hAnsi="Sylfaen" w:cs="Sylfaen"/>
          <w:sz w:val="16"/>
          <w:lang w:val="ka-GE"/>
        </w:rPr>
        <w:t xml:space="preserve"> საერთაშორისო სავალუტო ფონდთან </w:t>
      </w:r>
      <w:r w:rsidRPr="00A943F7">
        <w:rPr>
          <w:rFonts w:ascii="Sylfaen" w:hAnsi="Sylfaen" w:cs="Sylfaen"/>
          <w:sz w:val="16"/>
        </w:rPr>
        <w:t xml:space="preserve">(IMF) </w:t>
      </w:r>
      <w:r w:rsidRPr="00A943F7">
        <w:rPr>
          <w:rFonts w:ascii="Sylfaen" w:hAnsi="Sylfaen" w:cs="Sylfaen"/>
          <w:sz w:val="16"/>
          <w:lang w:val="ka-GE"/>
        </w:rPr>
        <w:t xml:space="preserve">შეთანხმებული პროგრამის </w:t>
      </w:r>
      <w:r>
        <w:rPr>
          <w:rFonts w:ascii="Sylfaen" w:hAnsi="Sylfaen" w:cs="Sylfaen"/>
          <w:sz w:val="16"/>
          <w:lang w:val="ka-GE"/>
        </w:rPr>
        <w:t xml:space="preserve">მეთოდოლოგიის </w:t>
      </w:r>
      <w:r w:rsidRPr="00A943F7">
        <w:rPr>
          <w:rFonts w:ascii="Sylfaen" w:hAnsi="Sylfaen" w:cs="Sylfaen"/>
          <w:sz w:val="16"/>
          <w:lang w:val="ka-GE"/>
        </w:rPr>
        <w:t>მიხედვით</w:t>
      </w:r>
      <w:r>
        <w:rPr>
          <w:rFonts w:ascii="Sylfaen" w:hAnsi="Sylfaen" w:cs="Sylfaen"/>
          <w:sz w:val="16"/>
          <w:lang w:val="ka-GE"/>
        </w:rPr>
        <w:t xml:space="preserve">. </w:t>
      </w:r>
      <w:r w:rsidRPr="00A943F7">
        <w:rPr>
          <w:rFonts w:ascii="Sylfaen" w:hAnsi="Sylfaen" w:cs="Sylfaen"/>
          <w:sz w:val="16"/>
          <w:lang w:val="ka-GE"/>
        </w:rPr>
        <w:t>სხვა შემოსავლებში ასახულია ბიუჯეტის სხვა არასაგადასახადო შემოსავლების, გრანტების, პრივატიზაციიდან  და ფინანსური აქტივების კლებიდან მიღებული შემოსულობების ჯამი. ხოლო კაპიტალური ხარჯები მოიცავს არაფინანსური და ფინა</w:t>
      </w:r>
      <w:r>
        <w:rPr>
          <w:rFonts w:ascii="Sylfaen" w:hAnsi="Sylfaen" w:cs="Sylfaen"/>
          <w:sz w:val="16"/>
          <w:lang w:val="ka-GE"/>
        </w:rPr>
        <w:t>ნს</w:t>
      </w:r>
      <w:r w:rsidRPr="00A943F7">
        <w:rPr>
          <w:rFonts w:ascii="Sylfaen" w:hAnsi="Sylfaen" w:cs="Sylfaen"/>
          <w:sz w:val="16"/>
          <w:lang w:val="ka-GE"/>
        </w:rPr>
        <w:t>ური აქტივების ზრდის ჯამს. გადასახადების კომპონენტში კი გ</w:t>
      </w:r>
      <w:r>
        <w:rPr>
          <w:rFonts w:ascii="Sylfaen" w:hAnsi="Sylfaen" w:cs="Sylfaen"/>
          <w:sz w:val="16"/>
          <w:lang w:val="ka-GE"/>
        </w:rPr>
        <w:t>ა</w:t>
      </w:r>
      <w:r w:rsidRPr="00A943F7">
        <w:rPr>
          <w:rFonts w:ascii="Sylfaen" w:hAnsi="Sylfaen" w:cs="Sylfaen"/>
          <w:sz w:val="16"/>
          <w:lang w:val="ka-GE"/>
        </w:rPr>
        <w:t xml:space="preserve">თვალისწინებულია ზედმეტად გადახდილი </w:t>
      </w:r>
      <w:r>
        <w:rPr>
          <w:rFonts w:ascii="Sylfaen" w:hAnsi="Sylfaen" w:cs="Sylfaen"/>
          <w:sz w:val="16"/>
          <w:lang w:val="ka-GE"/>
        </w:rPr>
        <w:t>თანხის</w:t>
      </w:r>
      <w:r w:rsidRPr="00A943F7">
        <w:rPr>
          <w:rFonts w:ascii="Sylfaen" w:hAnsi="Sylfaen" w:cs="Sylfaen"/>
          <w:sz w:val="16"/>
          <w:lang w:val="ka-GE"/>
        </w:rPr>
        <w:t xml:space="preserve"> დაბრუნების ქვეანგარიშზე წლიური ნაშთის ცვლილება</w:t>
      </w:r>
      <w:r>
        <w:rPr>
          <w:rFonts w:ascii="Sylfaen" w:hAnsi="Sylfaen" w:cs="Sylfaen"/>
          <w:sz w:val="16"/>
          <w:lang w:val="ka-GE"/>
        </w:rPr>
        <w:t>:</w:t>
      </w:r>
      <w:r w:rsidRPr="00A943F7">
        <w:rPr>
          <w:rFonts w:ascii="Sylfaen" w:hAnsi="Sylfaen" w:cs="Sylfaen"/>
          <w:sz w:val="16"/>
          <w:lang w:val="ka-GE"/>
        </w:rPr>
        <w:t xml:space="preserve"> თუ ქვენგარიშიდან დაბრუნდა იმაზე მეტი თანხა ვიდრე წლის განმავლობაში გადასახადებიდან მიიმართა, ეს გადასახადებს ამცირებს და პირიქით.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5C" w:rsidRDefault="00803C5C">
    <w:pPr>
      <w:pStyle w:val="Header"/>
    </w:pPr>
    <w:r>
      <w:rPr>
        <w:noProof/>
        <w:lang w:val="en-GB" w:eastAsia="en-GB"/>
      </w:rPr>
      <w:drawing>
        <wp:anchor distT="0" distB="0" distL="114300" distR="114300" simplePos="0" relativeHeight="251659264" behindDoc="0" locked="0" layoutInCell="1" allowOverlap="1" wp14:anchorId="36AEC045" wp14:editId="6912EC42">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2680B"/>
    <w:multiLevelType w:val="hybridMultilevel"/>
    <w:tmpl w:val="50D69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3"/>
  </w:num>
  <w:num w:numId="3">
    <w:abstractNumId w:val="0"/>
  </w:num>
  <w:num w:numId="4">
    <w:abstractNumId w:val="4"/>
  </w:num>
  <w:num w:numId="5">
    <w:abstractNumId w:val="2"/>
  </w:num>
  <w:num w:numId="6">
    <w:abstractNumId w:val="5"/>
  </w:num>
  <w:num w:numId="7">
    <w:abstractNumId w:val="5"/>
  </w:num>
  <w:num w:numId="8">
    <w:abstractNumId w:val="1"/>
  </w:num>
  <w:num w:numId="9">
    <w:abstractNumId w:val="5"/>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87"/>
    <w:rsid w:val="00001509"/>
    <w:rsid w:val="00003ABD"/>
    <w:rsid w:val="00011217"/>
    <w:rsid w:val="00011CB0"/>
    <w:rsid w:val="0001344F"/>
    <w:rsid w:val="00014021"/>
    <w:rsid w:val="000234C5"/>
    <w:rsid w:val="00041DCF"/>
    <w:rsid w:val="00041FA6"/>
    <w:rsid w:val="00051BDB"/>
    <w:rsid w:val="00052FE7"/>
    <w:rsid w:val="000639DE"/>
    <w:rsid w:val="000653AE"/>
    <w:rsid w:val="00071E29"/>
    <w:rsid w:val="0007472F"/>
    <w:rsid w:val="00082AEA"/>
    <w:rsid w:val="000863D6"/>
    <w:rsid w:val="000875D4"/>
    <w:rsid w:val="000962FA"/>
    <w:rsid w:val="000A11BB"/>
    <w:rsid w:val="000A3EE8"/>
    <w:rsid w:val="000A456A"/>
    <w:rsid w:val="000C1294"/>
    <w:rsid w:val="00100314"/>
    <w:rsid w:val="0010482F"/>
    <w:rsid w:val="001051F4"/>
    <w:rsid w:val="0011509E"/>
    <w:rsid w:val="0013161F"/>
    <w:rsid w:val="00137174"/>
    <w:rsid w:val="001446D8"/>
    <w:rsid w:val="0014790A"/>
    <w:rsid w:val="00152A86"/>
    <w:rsid w:val="0015377E"/>
    <w:rsid w:val="00154328"/>
    <w:rsid w:val="0015747A"/>
    <w:rsid w:val="00164508"/>
    <w:rsid w:val="0016533A"/>
    <w:rsid w:val="00186CCF"/>
    <w:rsid w:val="00193CBA"/>
    <w:rsid w:val="001A66FB"/>
    <w:rsid w:val="001A7BCB"/>
    <w:rsid w:val="001B59C0"/>
    <w:rsid w:val="001C0596"/>
    <w:rsid w:val="001C19AC"/>
    <w:rsid w:val="001C7809"/>
    <w:rsid w:val="0020709A"/>
    <w:rsid w:val="002149CD"/>
    <w:rsid w:val="00227DF8"/>
    <w:rsid w:val="00231721"/>
    <w:rsid w:val="002321B8"/>
    <w:rsid w:val="00242054"/>
    <w:rsid w:val="00243DCE"/>
    <w:rsid w:val="002538A8"/>
    <w:rsid w:val="0025467F"/>
    <w:rsid w:val="002568D2"/>
    <w:rsid w:val="00263709"/>
    <w:rsid w:val="00277DA3"/>
    <w:rsid w:val="00283461"/>
    <w:rsid w:val="0028634E"/>
    <w:rsid w:val="002927F7"/>
    <w:rsid w:val="002A374B"/>
    <w:rsid w:val="002C1C41"/>
    <w:rsid w:val="002C3E7F"/>
    <w:rsid w:val="002C71AB"/>
    <w:rsid w:val="002D0C9D"/>
    <w:rsid w:val="002D3FD0"/>
    <w:rsid w:val="002E46BC"/>
    <w:rsid w:val="002E5732"/>
    <w:rsid w:val="002F043F"/>
    <w:rsid w:val="002F0567"/>
    <w:rsid w:val="003119EC"/>
    <w:rsid w:val="00325397"/>
    <w:rsid w:val="00335586"/>
    <w:rsid w:val="00341631"/>
    <w:rsid w:val="00356B71"/>
    <w:rsid w:val="00360A6C"/>
    <w:rsid w:val="00361114"/>
    <w:rsid w:val="0036730E"/>
    <w:rsid w:val="003811AA"/>
    <w:rsid w:val="00382BF0"/>
    <w:rsid w:val="00387009"/>
    <w:rsid w:val="00392CE1"/>
    <w:rsid w:val="003B00EA"/>
    <w:rsid w:val="003B15FE"/>
    <w:rsid w:val="003E0BBB"/>
    <w:rsid w:val="003E4669"/>
    <w:rsid w:val="003E5968"/>
    <w:rsid w:val="003E69AC"/>
    <w:rsid w:val="003F0C29"/>
    <w:rsid w:val="003F2ADB"/>
    <w:rsid w:val="003F62CA"/>
    <w:rsid w:val="003F7C4B"/>
    <w:rsid w:val="0040326C"/>
    <w:rsid w:val="004167F8"/>
    <w:rsid w:val="004174B4"/>
    <w:rsid w:val="00422245"/>
    <w:rsid w:val="00432C63"/>
    <w:rsid w:val="00442731"/>
    <w:rsid w:val="00451440"/>
    <w:rsid w:val="00451AF1"/>
    <w:rsid w:val="00462BDC"/>
    <w:rsid w:val="004657FA"/>
    <w:rsid w:val="0047253A"/>
    <w:rsid w:val="00472881"/>
    <w:rsid w:val="00487B17"/>
    <w:rsid w:val="00487ECA"/>
    <w:rsid w:val="004A5CEC"/>
    <w:rsid w:val="004B48DE"/>
    <w:rsid w:val="004C41B9"/>
    <w:rsid w:val="004F3955"/>
    <w:rsid w:val="00513E54"/>
    <w:rsid w:val="005243C4"/>
    <w:rsid w:val="005246B2"/>
    <w:rsid w:val="00526E29"/>
    <w:rsid w:val="00527F56"/>
    <w:rsid w:val="00541CAD"/>
    <w:rsid w:val="00541ED9"/>
    <w:rsid w:val="005435B9"/>
    <w:rsid w:val="0055530A"/>
    <w:rsid w:val="00584F91"/>
    <w:rsid w:val="00591741"/>
    <w:rsid w:val="00592F9A"/>
    <w:rsid w:val="00594C35"/>
    <w:rsid w:val="005A2B94"/>
    <w:rsid w:val="005A368B"/>
    <w:rsid w:val="005A53F2"/>
    <w:rsid w:val="005B6591"/>
    <w:rsid w:val="005C6632"/>
    <w:rsid w:val="005C7C00"/>
    <w:rsid w:val="005F64AD"/>
    <w:rsid w:val="00601AF5"/>
    <w:rsid w:val="0061543F"/>
    <w:rsid w:val="006216DC"/>
    <w:rsid w:val="00621749"/>
    <w:rsid w:val="006241B4"/>
    <w:rsid w:val="006426CB"/>
    <w:rsid w:val="00643782"/>
    <w:rsid w:val="00644720"/>
    <w:rsid w:val="00647864"/>
    <w:rsid w:val="00651536"/>
    <w:rsid w:val="0067769D"/>
    <w:rsid w:val="00682C71"/>
    <w:rsid w:val="0068425E"/>
    <w:rsid w:val="00686B6E"/>
    <w:rsid w:val="00696C1B"/>
    <w:rsid w:val="006A08F8"/>
    <w:rsid w:val="006A2B53"/>
    <w:rsid w:val="006A490C"/>
    <w:rsid w:val="006B471E"/>
    <w:rsid w:val="006C70B9"/>
    <w:rsid w:val="006D5737"/>
    <w:rsid w:val="006D6323"/>
    <w:rsid w:val="006E0BAA"/>
    <w:rsid w:val="007010F5"/>
    <w:rsid w:val="007111B1"/>
    <w:rsid w:val="00717253"/>
    <w:rsid w:val="0072761D"/>
    <w:rsid w:val="007345BB"/>
    <w:rsid w:val="00734645"/>
    <w:rsid w:val="007419C3"/>
    <w:rsid w:val="007716A2"/>
    <w:rsid w:val="00772B26"/>
    <w:rsid w:val="00775FDA"/>
    <w:rsid w:val="00786B7A"/>
    <w:rsid w:val="007935C4"/>
    <w:rsid w:val="007A59EE"/>
    <w:rsid w:val="007B02E4"/>
    <w:rsid w:val="007B069B"/>
    <w:rsid w:val="007B5DBD"/>
    <w:rsid w:val="007C29D9"/>
    <w:rsid w:val="007D7E2E"/>
    <w:rsid w:val="007E6400"/>
    <w:rsid w:val="007E7615"/>
    <w:rsid w:val="007E791C"/>
    <w:rsid w:val="008024FF"/>
    <w:rsid w:val="00803184"/>
    <w:rsid w:val="00803C5C"/>
    <w:rsid w:val="00810CD1"/>
    <w:rsid w:val="008147F8"/>
    <w:rsid w:val="00815A4A"/>
    <w:rsid w:val="0082061F"/>
    <w:rsid w:val="00821067"/>
    <w:rsid w:val="00825B96"/>
    <w:rsid w:val="00835AB3"/>
    <w:rsid w:val="0084201D"/>
    <w:rsid w:val="00845322"/>
    <w:rsid w:val="0085525E"/>
    <w:rsid w:val="00860591"/>
    <w:rsid w:val="00867C9F"/>
    <w:rsid w:val="008840CC"/>
    <w:rsid w:val="008844C5"/>
    <w:rsid w:val="008915E7"/>
    <w:rsid w:val="00892F0F"/>
    <w:rsid w:val="0089462F"/>
    <w:rsid w:val="008C4304"/>
    <w:rsid w:val="008C5FBD"/>
    <w:rsid w:val="008E09D9"/>
    <w:rsid w:val="008F3B4E"/>
    <w:rsid w:val="008F4E2F"/>
    <w:rsid w:val="009030C9"/>
    <w:rsid w:val="00906DD6"/>
    <w:rsid w:val="009124D2"/>
    <w:rsid w:val="009228D5"/>
    <w:rsid w:val="0092409B"/>
    <w:rsid w:val="009312AF"/>
    <w:rsid w:val="00941BC6"/>
    <w:rsid w:val="00964DC0"/>
    <w:rsid w:val="009658AB"/>
    <w:rsid w:val="009822FD"/>
    <w:rsid w:val="009903B0"/>
    <w:rsid w:val="00997E2D"/>
    <w:rsid w:val="009B3A4B"/>
    <w:rsid w:val="009B5376"/>
    <w:rsid w:val="009C643D"/>
    <w:rsid w:val="009D7E5E"/>
    <w:rsid w:val="009F57D8"/>
    <w:rsid w:val="009F7BFC"/>
    <w:rsid w:val="00A2174B"/>
    <w:rsid w:val="00A3770B"/>
    <w:rsid w:val="00A400AD"/>
    <w:rsid w:val="00A64581"/>
    <w:rsid w:val="00A73252"/>
    <w:rsid w:val="00A73BC0"/>
    <w:rsid w:val="00A76F8E"/>
    <w:rsid w:val="00A83889"/>
    <w:rsid w:val="00A84194"/>
    <w:rsid w:val="00A8505F"/>
    <w:rsid w:val="00A943F7"/>
    <w:rsid w:val="00A94FC0"/>
    <w:rsid w:val="00AA1905"/>
    <w:rsid w:val="00AA3A84"/>
    <w:rsid w:val="00AB6CE2"/>
    <w:rsid w:val="00AB7566"/>
    <w:rsid w:val="00AC4630"/>
    <w:rsid w:val="00AD664A"/>
    <w:rsid w:val="00AD6D78"/>
    <w:rsid w:val="00AE2764"/>
    <w:rsid w:val="00AF3130"/>
    <w:rsid w:val="00B025AB"/>
    <w:rsid w:val="00B06BD6"/>
    <w:rsid w:val="00B14960"/>
    <w:rsid w:val="00B16BCB"/>
    <w:rsid w:val="00B273A3"/>
    <w:rsid w:val="00B52153"/>
    <w:rsid w:val="00B604E6"/>
    <w:rsid w:val="00B605A6"/>
    <w:rsid w:val="00B626D1"/>
    <w:rsid w:val="00B67ACB"/>
    <w:rsid w:val="00B70C1B"/>
    <w:rsid w:val="00B736BA"/>
    <w:rsid w:val="00B80C18"/>
    <w:rsid w:val="00BA00BB"/>
    <w:rsid w:val="00BA3DAA"/>
    <w:rsid w:val="00BA7CDA"/>
    <w:rsid w:val="00BB06D5"/>
    <w:rsid w:val="00BB148F"/>
    <w:rsid w:val="00BB257E"/>
    <w:rsid w:val="00BB5C28"/>
    <w:rsid w:val="00BB6064"/>
    <w:rsid w:val="00BC3FE1"/>
    <w:rsid w:val="00BD0DB8"/>
    <w:rsid w:val="00BD7A74"/>
    <w:rsid w:val="00BE73BF"/>
    <w:rsid w:val="00BF275C"/>
    <w:rsid w:val="00BF4ACF"/>
    <w:rsid w:val="00C01016"/>
    <w:rsid w:val="00C0401D"/>
    <w:rsid w:val="00C108D9"/>
    <w:rsid w:val="00C12972"/>
    <w:rsid w:val="00C22755"/>
    <w:rsid w:val="00C23909"/>
    <w:rsid w:val="00C25C03"/>
    <w:rsid w:val="00C275FC"/>
    <w:rsid w:val="00C33467"/>
    <w:rsid w:val="00C353FF"/>
    <w:rsid w:val="00C40132"/>
    <w:rsid w:val="00C442DD"/>
    <w:rsid w:val="00C45758"/>
    <w:rsid w:val="00C54DFB"/>
    <w:rsid w:val="00C77EC0"/>
    <w:rsid w:val="00CA4441"/>
    <w:rsid w:val="00CA4CED"/>
    <w:rsid w:val="00CB0222"/>
    <w:rsid w:val="00CB2A0E"/>
    <w:rsid w:val="00CB39F0"/>
    <w:rsid w:val="00CC5B9D"/>
    <w:rsid w:val="00CD10ED"/>
    <w:rsid w:val="00CF4504"/>
    <w:rsid w:val="00CF64A9"/>
    <w:rsid w:val="00D12140"/>
    <w:rsid w:val="00D2078F"/>
    <w:rsid w:val="00D31951"/>
    <w:rsid w:val="00D672FE"/>
    <w:rsid w:val="00D673CA"/>
    <w:rsid w:val="00D72065"/>
    <w:rsid w:val="00D74604"/>
    <w:rsid w:val="00D77753"/>
    <w:rsid w:val="00D80DE8"/>
    <w:rsid w:val="00D86752"/>
    <w:rsid w:val="00D9750B"/>
    <w:rsid w:val="00DB02DF"/>
    <w:rsid w:val="00DB5FA4"/>
    <w:rsid w:val="00DC4022"/>
    <w:rsid w:val="00DC7BD3"/>
    <w:rsid w:val="00DD26CD"/>
    <w:rsid w:val="00DF7333"/>
    <w:rsid w:val="00E02D8F"/>
    <w:rsid w:val="00E02E4B"/>
    <w:rsid w:val="00E036F6"/>
    <w:rsid w:val="00E0457F"/>
    <w:rsid w:val="00E10A6A"/>
    <w:rsid w:val="00E235CE"/>
    <w:rsid w:val="00E27422"/>
    <w:rsid w:val="00E328A8"/>
    <w:rsid w:val="00E33AF0"/>
    <w:rsid w:val="00E34D1C"/>
    <w:rsid w:val="00E6317D"/>
    <w:rsid w:val="00E63887"/>
    <w:rsid w:val="00E67DC7"/>
    <w:rsid w:val="00E70CB3"/>
    <w:rsid w:val="00E76960"/>
    <w:rsid w:val="00E9593B"/>
    <w:rsid w:val="00EB06E5"/>
    <w:rsid w:val="00ED0845"/>
    <w:rsid w:val="00EE414D"/>
    <w:rsid w:val="00EF54D2"/>
    <w:rsid w:val="00F06984"/>
    <w:rsid w:val="00F079AA"/>
    <w:rsid w:val="00F357A7"/>
    <w:rsid w:val="00F72B1F"/>
    <w:rsid w:val="00F75DB2"/>
    <w:rsid w:val="00F774A7"/>
    <w:rsid w:val="00F811B5"/>
    <w:rsid w:val="00F86EA9"/>
    <w:rsid w:val="00F87131"/>
    <w:rsid w:val="00F90B0A"/>
    <w:rsid w:val="00F92447"/>
    <w:rsid w:val="00FA3952"/>
    <w:rsid w:val="00FA3DA5"/>
    <w:rsid w:val="00FA5072"/>
    <w:rsid w:val="00FB099C"/>
    <w:rsid w:val="00FB0B48"/>
    <w:rsid w:val="00FC3381"/>
    <w:rsid w:val="00FC60BA"/>
    <w:rsid w:val="00FD3762"/>
    <w:rsid w:val="00FD6F85"/>
    <w:rsid w:val="00FE2888"/>
    <w:rsid w:val="00FE2E1E"/>
    <w:rsid w:val="00FF1494"/>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BDE5"/>
  <w15:chartTrackingRefBased/>
  <w15:docId w15:val="{6B78EDD7-D0E8-49C4-B2CA-F0A66E88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87"/>
  </w:style>
  <w:style w:type="paragraph" w:styleId="Heading1">
    <w:name w:val="heading 1"/>
    <w:basedOn w:val="NormalWeb"/>
    <w:next w:val="Normal"/>
    <w:link w:val="Heading1Char"/>
    <w:uiPriority w:val="9"/>
    <w:qFormat/>
    <w:rsid w:val="00E63887"/>
    <w:pPr>
      <w:kinsoku w:val="0"/>
      <w:overflowPunct w:val="0"/>
      <w:spacing w:after="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E63887"/>
    <w:pPr>
      <w:numPr>
        <w:ilvl w:val="1"/>
        <w:numId w:val="1"/>
      </w:numPr>
      <w:jc w:val="both"/>
      <w:outlineLvl w:val="1"/>
    </w:pPr>
    <w:rPr>
      <w:rFonts w:ascii="BPG Nino Mtavruli" w:hAnsi="BPG Nino Mtavruli" w:cs="Sylfaen"/>
      <w:b/>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887"/>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E63887"/>
    <w:rPr>
      <w:rFonts w:ascii="BPG Nino Mtavruli" w:hAnsi="BPG Nino Mtavruli" w:cs="Sylfaen"/>
      <w:b/>
      <w:lang w:val="ka-GE"/>
    </w:rPr>
  </w:style>
  <w:style w:type="paragraph" w:styleId="Header">
    <w:name w:val="header"/>
    <w:basedOn w:val="Normal"/>
    <w:link w:val="HeaderChar"/>
    <w:uiPriority w:val="99"/>
    <w:unhideWhenUsed/>
    <w:rsid w:val="00E63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887"/>
  </w:style>
  <w:style w:type="paragraph" w:styleId="Footer">
    <w:name w:val="footer"/>
    <w:basedOn w:val="Normal"/>
    <w:link w:val="FooterChar"/>
    <w:uiPriority w:val="99"/>
    <w:unhideWhenUsed/>
    <w:qFormat/>
    <w:rsid w:val="00E63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887"/>
  </w:style>
  <w:style w:type="paragraph" w:styleId="Caption">
    <w:name w:val="caption"/>
    <w:basedOn w:val="Normal"/>
    <w:next w:val="Normal"/>
    <w:uiPriority w:val="35"/>
    <w:unhideWhenUsed/>
    <w:qFormat/>
    <w:rsid w:val="00E63887"/>
    <w:pPr>
      <w:spacing w:after="200" w:line="240" w:lineRule="auto"/>
    </w:pPr>
    <w:rPr>
      <w:i/>
      <w:iCs/>
      <w:color w:val="44546A" w:themeColor="text2"/>
      <w:sz w:val="18"/>
      <w:szCs w:val="18"/>
    </w:rPr>
  </w:style>
  <w:style w:type="paragraph" w:styleId="ListParagraph">
    <w:name w:val="List Paragraph"/>
    <w:basedOn w:val="Normal"/>
    <w:uiPriority w:val="34"/>
    <w:qFormat/>
    <w:rsid w:val="00E63887"/>
    <w:pPr>
      <w:ind w:left="720"/>
      <w:contextualSpacing/>
    </w:pPr>
  </w:style>
  <w:style w:type="paragraph" w:styleId="FootnoteText">
    <w:name w:val="footnote text"/>
    <w:basedOn w:val="Normal"/>
    <w:link w:val="FootnoteTextChar"/>
    <w:uiPriority w:val="99"/>
    <w:semiHidden/>
    <w:unhideWhenUsed/>
    <w:rsid w:val="00E638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887"/>
    <w:rPr>
      <w:sz w:val="20"/>
      <w:szCs w:val="20"/>
    </w:rPr>
  </w:style>
  <w:style w:type="character" w:styleId="FootnoteReference">
    <w:name w:val="footnote reference"/>
    <w:basedOn w:val="DefaultParagraphFont"/>
    <w:uiPriority w:val="99"/>
    <w:semiHidden/>
    <w:unhideWhenUsed/>
    <w:rsid w:val="00E63887"/>
    <w:rPr>
      <w:vertAlign w:val="superscript"/>
    </w:rPr>
  </w:style>
  <w:style w:type="paragraph" w:styleId="NormalWeb">
    <w:name w:val="Normal (Web)"/>
    <w:basedOn w:val="Normal"/>
    <w:uiPriority w:val="99"/>
    <w:semiHidden/>
    <w:unhideWhenUsed/>
    <w:rsid w:val="00E63887"/>
    <w:rPr>
      <w:rFonts w:ascii="Times New Roman" w:hAnsi="Times New Roman" w:cs="Times New Roman"/>
      <w:sz w:val="24"/>
      <w:szCs w:val="24"/>
    </w:rPr>
  </w:style>
  <w:style w:type="table" w:styleId="TableGrid">
    <w:name w:val="Table Grid"/>
    <w:basedOn w:val="TableNormal"/>
    <w:uiPriority w:val="39"/>
    <w:rsid w:val="006E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16A2"/>
    <w:rPr>
      <w:sz w:val="16"/>
      <w:szCs w:val="16"/>
    </w:rPr>
  </w:style>
  <w:style w:type="paragraph" w:styleId="CommentText">
    <w:name w:val="annotation text"/>
    <w:basedOn w:val="Normal"/>
    <w:link w:val="CommentTextChar"/>
    <w:uiPriority w:val="99"/>
    <w:semiHidden/>
    <w:unhideWhenUsed/>
    <w:rsid w:val="007716A2"/>
    <w:pPr>
      <w:spacing w:line="240" w:lineRule="auto"/>
    </w:pPr>
    <w:rPr>
      <w:sz w:val="20"/>
      <w:szCs w:val="20"/>
    </w:rPr>
  </w:style>
  <w:style w:type="character" w:customStyle="1" w:styleId="CommentTextChar">
    <w:name w:val="Comment Text Char"/>
    <w:basedOn w:val="DefaultParagraphFont"/>
    <w:link w:val="CommentText"/>
    <w:uiPriority w:val="99"/>
    <w:semiHidden/>
    <w:rsid w:val="007716A2"/>
    <w:rPr>
      <w:sz w:val="20"/>
      <w:szCs w:val="20"/>
    </w:rPr>
  </w:style>
  <w:style w:type="paragraph" w:styleId="CommentSubject">
    <w:name w:val="annotation subject"/>
    <w:basedOn w:val="CommentText"/>
    <w:next w:val="CommentText"/>
    <w:link w:val="CommentSubjectChar"/>
    <w:uiPriority w:val="99"/>
    <w:semiHidden/>
    <w:unhideWhenUsed/>
    <w:rsid w:val="007716A2"/>
    <w:rPr>
      <w:b/>
      <w:bCs/>
    </w:rPr>
  </w:style>
  <w:style w:type="character" w:customStyle="1" w:styleId="CommentSubjectChar">
    <w:name w:val="Comment Subject Char"/>
    <w:basedOn w:val="CommentTextChar"/>
    <w:link w:val="CommentSubject"/>
    <w:uiPriority w:val="99"/>
    <w:semiHidden/>
    <w:rsid w:val="007716A2"/>
    <w:rPr>
      <w:b/>
      <w:bCs/>
      <w:sz w:val="20"/>
      <w:szCs w:val="20"/>
    </w:rPr>
  </w:style>
  <w:style w:type="paragraph" w:styleId="BalloonText">
    <w:name w:val="Balloon Text"/>
    <w:basedOn w:val="Normal"/>
    <w:link w:val="BalloonTextChar"/>
    <w:uiPriority w:val="99"/>
    <w:semiHidden/>
    <w:unhideWhenUsed/>
    <w:rsid w:val="00771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iorgi.machavariani\Desktop\for%20budget\growt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4.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xml"/><Relationship Id="rId4" Type="http://schemas.openxmlformats.org/officeDocument/2006/relationships/oleObject" Target="file:///C:\Users\giorgi.machavariani\Desktop\2026%20FRS%20Chart%20sen%2003_1.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2.xml"/><Relationship Id="rId4" Type="http://schemas.openxmlformats.org/officeDocument/2006/relationships/oleObject" Target="file:///C:\Users\giorgi.machavariani\Desktop\2026%20FRS%20Chart%20sen%2003_1.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3.xml"/><Relationship Id="rId4" Type="http://schemas.openxmlformats.org/officeDocument/2006/relationships/oleObject" Target="file:///C:\Users\giorgi.machavariani\Desktop\2026%20FRS%20Chart%20sen%2003_1.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4.xml"/><Relationship Id="rId4" Type="http://schemas.openxmlformats.org/officeDocument/2006/relationships/oleObject" Target="file:///C:\Users\giorgi.machavariani\Desktop\2026%20FRS%20Chart%20sen%2003_1.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file:///C:\Users\giorgi.machavariani\Desktop\for%20budget\&#4306;&#4320;&#4304;&#4324;&#4312;&#4313;&#4308;&#4305;&#4312;%20(excell)%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1.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2.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72679578176091E-2"/>
          <c:y val="5.7516339869281043E-2"/>
          <c:w val="0.91294485480394116"/>
          <c:h val="0.73817837476197823"/>
        </c:manualLayout>
      </c:layout>
      <c:barChart>
        <c:barDir val="col"/>
        <c:grouping val="clustered"/>
        <c:varyColors val="0"/>
        <c:ser>
          <c:idx val="0"/>
          <c:order val="0"/>
          <c:tx>
            <c:strRef>
              <c:f>Sheet2!$B$2</c:f>
              <c:strCache>
                <c:ptCount val="1"/>
                <c:pt idx="0">
                  <c:v>განვითარებული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Sheet2!$A$4:$A$8</c:f>
              <c:numCache>
                <c:formatCode>General</c:formatCode>
                <c:ptCount val="5"/>
                <c:pt idx="0">
                  <c:v>2022</c:v>
                </c:pt>
                <c:pt idx="1">
                  <c:v>2023</c:v>
                </c:pt>
                <c:pt idx="2">
                  <c:v>2024</c:v>
                </c:pt>
                <c:pt idx="3">
                  <c:v>2025</c:v>
                </c:pt>
                <c:pt idx="4">
                  <c:v>2026</c:v>
                </c:pt>
              </c:numCache>
            </c:numRef>
          </c:cat>
          <c:val>
            <c:numRef>
              <c:f>Sheet2!$B$4:$B$8</c:f>
              <c:numCache>
                <c:formatCode>0.0%</c:formatCode>
                <c:ptCount val="5"/>
                <c:pt idx="0">
                  <c:v>2.9000000000000001E-2</c:v>
                </c:pt>
                <c:pt idx="1">
                  <c:v>1.7000000000000001E-2</c:v>
                </c:pt>
                <c:pt idx="2">
                  <c:v>1.7999999999999999E-2</c:v>
                </c:pt>
                <c:pt idx="3">
                  <c:v>1.4E-2</c:v>
                </c:pt>
                <c:pt idx="4">
                  <c:v>1.4999999999999999E-2</c:v>
                </c:pt>
              </c:numCache>
            </c:numRef>
          </c:val>
          <c:extLst>
            <c:ext xmlns:c16="http://schemas.microsoft.com/office/drawing/2014/chart" uri="{C3380CC4-5D6E-409C-BE32-E72D297353CC}">
              <c16:uniqueId val="{00000000-E284-4EE8-AF78-BAC5327625DA}"/>
            </c:ext>
          </c:extLst>
        </c:ser>
        <c:ser>
          <c:idx val="1"/>
          <c:order val="1"/>
          <c:tx>
            <c:strRef>
              <c:f>Sheet2!$C$2</c:f>
              <c:strCache>
                <c:ptCount val="1"/>
                <c:pt idx="0">
                  <c:v>განვითარებადი</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Sheet2!$A$4:$A$8</c:f>
              <c:numCache>
                <c:formatCode>General</c:formatCode>
                <c:ptCount val="5"/>
                <c:pt idx="0">
                  <c:v>2022</c:v>
                </c:pt>
                <c:pt idx="1">
                  <c:v>2023</c:v>
                </c:pt>
                <c:pt idx="2">
                  <c:v>2024</c:v>
                </c:pt>
                <c:pt idx="3">
                  <c:v>2025</c:v>
                </c:pt>
                <c:pt idx="4">
                  <c:v>2026</c:v>
                </c:pt>
              </c:numCache>
            </c:numRef>
          </c:cat>
          <c:val>
            <c:numRef>
              <c:f>Sheet2!$C$4:$C$8</c:f>
              <c:numCache>
                <c:formatCode>0.0%</c:formatCode>
                <c:ptCount val="5"/>
                <c:pt idx="0">
                  <c:v>4.0590000000000001E-2</c:v>
                </c:pt>
                <c:pt idx="1">
                  <c:v>4.7E-2</c:v>
                </c:pt>
                <c:pt idx="2">
                  <c:v>4.2999999999999997E-2</c:v>
                </c:pt>
                <c:pt idx="3">
                  <c:v>3.6999999999999998E-2</c:v>
                </c:pt>
                <c:pt idx="4">
                  <c:v>3.9E-2</c:v>
                </c:pt>
              </c:numCache>
            </c:numRef>
          </c:val>
          <c:extLst>
            <c:ext xmlns:c16="http://schemas.microsoft.com/office/drawing/2014/chart" uri="{C3380CC4-5D6E-409C-BE32-E72D297353CC}">
              <c16:uniqueId val="{00000001-E284-4EE8-AF78-BAC5327625DA}"/>
            </c:ext>
          </c:extLst>
        </c:ser>
        <c:dLbls>
          <c:showLegendKey val="0"/>
          <c:showVal val="0"/>
          <c:showCatName val="0"/>
          <c:showSerName val="0"/>
          <c:showPercent val="0"/>
          <c:showBubbleSize val="0"/>
        </c:dLbls>
        <c:gapWidth val="50"/>
        <c:axId val="1879780015"/>
        <c:axId val="1878873599"/>
      </c:barChart>
      <c:catAx>
        <c:axId val="187978001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873599"/>
        <c:crosses val="autoZero"/>
        <c:auto val="1"/>
        <c:lblAlgn val="ctr"/>
        <c:lblOffset val="100"/>
        <c:noMultiLvlLbl val="0"/>
      </c:catAx>
      <c:valAx>
        <c:axId val="1878873599"/>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780015"/>
        <c:crosses val="autoZero"/>
        <c:crossBetween val="between"/>
      </c:valAx>
      <c:spPr>
        <a:noFill/>
        <a:ln>
          <a:noFill/>
        </a:ln>
        <a:effectLst/>
      </c:spPr>
    </c:plotArea>
    <c:legend>
      <c:legendPos val="b"/>
      <c:layout>
        <c:manualLayout>
          <c:xMode val="edge"/>
          <c:yMode val="edge"/>
          <c:x val="0.29218944443165412"/>
          <c:y val="0.89607781380268647"/>
          <c:w val="0.40682748727564361"/>
          <c:h val="8.82359116875096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a:t>მთავრობის ვალი</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7518299713103398E-2"/>
          <c:y val="0.11453924914675769"/>
          <c:w val="0.92167201432397572"/>
          <c:h val="0.59729864824917367"/>
        </c:manualLayout>
      </c:layout>
      <c:lineChart>
        <c:grouping val="standard"/>
        <c:varyColors val="0"/>
        <c:ser>
          <c:idx val="0"/>
          <c:order val="0"/>
          <c:tx>
            <c:strRef>
              <c:f>'[I წარდგენა 2025.xlsx]BDD'!$A$45</c:f>
              <c:strCache>
                <c:ptCount val="1"/>
                <c:pt idx="0">
                  <c:v>2013</c:v>
                </c:pt>
              </c:strCache>
            </c:strRef>
          </c:tx>
          <c:spPr>
            <a:ln w="28575" cap="rnd">
              <a:solidFill>
                <a:schemeClr val="accent1"/>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2025.xlsx]BDD'!$B$45:$S$45</c:f>
              <c:numCache>
                <c:formatCode>0.0%</c:formatCode>
                <c:ptCount val="18"/>
                <c:pt idx="0">
                  <c:v>0.34828214509353517</c:v>
                </c:pt>
                <c:pt idx="1">
                  <c:v>0.34692442953825736</c:v>
                </c:pt>
                <c:pt idx="2">
                  <c:v>0.35338529957248266</c:v>
                </c:pt>
                <c:pt idx="3">
                  <c:v>0.34953045986222986</c:v>
                </c:pt>
                <c:pt idx="4">
                  <c:v>0.34643414791492411</c:v>
                </c:pt>
                <c:pt idx="5">
                  <c:v>0.33505962506979581</c:v>
                </c:pt>
              </c:numCache>
            </c:numRef>
          </c:val>
          <c:smooth val="0"/>
          <c:extLst>
            <c:ext xmlns:c16="http://schemas.microsoft.com/office/drawing/2014/chart" uri="{C3380CC4-5D6E-409C-BE32-E72D297353CC}">
              <c16:uniqueId val="{00000000-8239-44AD-9E7B-CE581553CA0C}"/>
            </c:ext>
          </c:extLst>
        </c:ser>
        <c:ser>
          <c:idx val="1"/>
          <c:order val="1"/>
          <c:tx>
            <c:strRef>
              <c:f>'[I წარდგენა 2025.xlsx]BDD'!$A$46</c:f>
              <c:strCache>
                <c:ptCount val="1"/>
                <c:pt idx="0">
                  <c:v>2014</c:v>
                </c:pt>
              </c:strCache>
            </c:strRef>
          </c:tx>
          <c:spPr>
            <a:ln w="28575" cap="rnd">
              <a:solidFill>
                <a:schemeClr val="accent2"/>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2025.xlsx]BDD'!$B$46:$S$46</c:f>
              <c:numCache>
                <c:formatCode>0.0%</c:formatCode>
                <c:ptCount val="18"/>
                <c:pt idx="1">
                  <c:v>0.34688251428454175</c:v>
                </c:pt>
                <c:pt idx="2">
                  <c:v>0.36447339603568174</c:v>
                </c:pt>
                <c:pt idx="3">
                  <c:v>0.3720273255488773</c:v>
                </c:pt>
                <c:pt idx="4">
                  <c:v>0.36533029756504126</c:v>
                </c:pt>
                <c:pt idx="5">
                  <c:v>0.35426676082487896</c:v>
                </c:pt>
                <c:pt idx="6">
                  <c:v>0.34342464783294463</c:v>
                </c:pt>
              </c:numCache>
            </c:numRef>
          </c:val>
          <c:smooth val="0"/>
          <c:extLst>
            <c:ext xmlns:c16="http://schemas.microsoft.com/office/drawing/2014/chart" uri="{C3380CC4-5D6E-409C-BE32-E72D297353CC}">
              <c16:uniqueId val="{00000001-8239-44AD-9E7B-CE581553CA0C}"/>
            </c:ext>
          </c:extLst>
        </c:ser>
        <c:ser>
          <c:idx val="2"/>
          <c:order val="2"/>
          <c:tx>
            <c:strRef>
              <c:f>'[I წარდგენა 2025.xlsx]BDD'!$A$47</c:f>
              <c:strCache>
                <c:ptCount val="1"/>
                <c:pt idx="0">
                  <c:v>2015</c:v>
                </c:pt>
              </c:strCache>
            </c:strRef>
          </c:tx>
          <c:spPr>
            <a:ln w="28575" cap="rnd">
              <a:solidFill>
                <a:schemeClr val="accent3"/>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2025.xlsx]BDD'!$B$47:$S$47</c:f>
              <c:numCache>
                <c:formatCode>General</c:formatCode>
                <c:ptCount val="18"/>
                <c:pt idx="2" formatCode="0.0%">
                  <c:v>0.35667141976191541</c:v>
                </c:pt>
                <c:pt idx="3" formatCode="0.0%">
                  <c:v>0.43127857478081938</c:v>
                </c:pt>
                <c:pt idx="4" formatCode="0.0%">
                  <c:v>0.42628750002741911</c:v>
                </c:pt>
                <c:pt idx="5" formatCode="0.0%">
                  <c:v>0.41558145853609685</c:v>
                </c:pt>
                <c:pt idx="6" formatCode="0.0%">
                  <c:v>0.40150002482223945</c:v>
                </c:pt>
                <c:pt idx="7" formatCode="0.0%">
                  <c:v>0.38710329626043272</c:v>
                </c:pt>
              </c:numCache>
            </c:numRef>
          </c:val>
          <c:smooth val="0"/>
          <c:extLst>
            <c:ext xmlns:c16="http://schemas.microsoft.com/office/drawing/2014/chart" uri="{C3380CC4-5D6E-409C-BE32-E72D297353CC}">
              <c16:uniqueId val="{00000002-8239-44AD-9E7B-CE581553CA0C}"/>
            </c:ext>
          </c:extLst>
        </c:ser>
        <c:ser>
          <c:idx val="3"/>
          <c:order val="3"/>
          <c:tx>
            <c:strRef>
              <c:f>'[I წარდგენა 2025.xlsx]BDD'!$A$48</c:f>
              <c:strCache>
                <c:ptCount val="1"/>
                <c:pt idx="0">
                  <c:v>2016</c:v>
                </c:pt>
              </c:strCache>
            </c:strRef>
          </c:tx>
          <c:spPr>
            <a:ln w="28575" cap="rnd">
              <a:solidFill>
                <a:schemeClr val="accent4"/>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2025.xlsx]BDD'!$B$48:$S$48</c:f>
              <c:numCache>
                <c:formatCode>General</c:formatCode>
                <c:ptCount val="18"/>
                <c:pt idx="3" formatCode="0.0%">
                  <c:v>0.41444954437302312</c:v>
                </c:pt>
                <c:pt idx="4" formatCode="0.0%">
                  <c:v>0.43919614698971854</c:v>
                </c:pt>
                <c:pt idx="5" formatCode="0.0%">
                  <c:v>0.44179680868650589</c:v>
                </c:pt>
                <c:pt idx="6" formatCode="0.0%">
                  <c:v>0.44416627377935891</c:v>
                </c:pt>
                <c:pt idx="7" formatCode="0.0%">
                  <c:v>0.43973449885554994</c:v>
                </c:pt>
                <c:pt idx="8" formatCode="0.0%">
                  <c:v>0.43269356209598248</c:v>
                </c:pt>
              </c:numCache>
            </c:numRef>
          </c:val>
          <c:smooth val="0"/>
          <c:extLst>
            <c:ext xmlns:c16="http://schemas.microsoft.com/office/drawing/2014/chart" uri="{C3380CC4-5D6E-409C-BE32-E72D297353CC}">
              <c16:uniqueId val="{00000003-8239-44AD-9E7B-CE581553CA0C}"/>
            </c:ext>
          </c:extLst>
        </c:ser>
        <c:ser>
          <c:idx val="4"/>
          <c:order val="4"/>
          <c:tx>
            <c:strRef>
              <c:f>'[I წარდგენა 2025.xlsx]BDD'!$A$49</c:f>
              <c:strCache>
                <c:ptCount val="1"/>
                <c:pt idx="0">
                  <c:v>2017</c:v>
                </c:pt>
              </c:strCache>
            </c:strRef>
          </c:tx>
          <c:spPr>
            <a:ln w="28575" cap="rnd">
              <a:solidFill>
                <a:schemeClr val="accent5"/>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2025.xlsx]BDD'!$B$49:$S$49</c:f>
              <c:numCache>
                <c:formatCode>General</c:formatCode>
                <c:ptCount val="18"/>
                <c:pt idx="4" formatCode="0.0%">
                  <c:v>0.4439786692958172</c:v>
                </c:pt>
                <c:pt idx="5" formatCode="0.0%">
                  <c:v>0.42905498862257119</c:v>
                </c:pt>
                <c:pt idx="6" formatCode="0.0%">
                  <c:v>0.43142578701322354</c:v>
                </c:pt>
                <c:pt idx="7" formatCode="0.0%">
                  <c:v>0.42762705883141139</c:v>
                </c:pt>
                <c:pt idx="8" formatCode="0.0%">
                  <c:v>0.4240405276117224</c:v>
                </c:pt>
                <c:pt idx="9" formatCode="0.0%">
                  <c:v>0.41316445650869676</c:v>
                </c:pt>
              </c:numCache>
            </c:numRef>
          </c:val>
          <c:smooth val="0"/>
          <c:extLst>
            <c:ext xmlns:c16="http://schemas.microsoft.com/office/drawing/2014/chart" uri="{C3380CC4-5D6E-409C-BE32-E72D297353CC}">
              <c16:uniqueId val="{00000004-8239-44AD-9E7B-CE581553CA0C}"/>
            </c:ext>
          </c:extLst>
        </c:ser>
        <c:ser>
          <c:idx val="5"/>
          <c:order val="5"/>
          <c:tx>
            <c:strRef>
              <c:f>'[I წარდგენა 2025.xlsx]BDD'!$A$50</c:f>
              <c:strCache>
                <c:ptCount val="1"/>
                <c:pt idx="0">
                  <c:v>2018</c:v>
                </c:pt>
              </c:strCache>
            </c:strRef>
          </c:tx>
          <c:spPr>
            <a:ln w="28575" cap="rnd">
              <a:solidFill>
                <a:schemeClr val="accent6"/>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2025.xlsx]BDD'!$B$50:$S$50</c:f>
              <c:numCache>
                <c:formatCode>General</c:formatCode>
                <c:ptCount val="18"/>
                <c:pt idx="5" formatCode="0.0%">
                  <c:v>0.44261691640916778</c:v>
                </c:pt>
                <c:pt idx="6" formatCode="0.0%">
                  <c:v>0.42955592050419289</c:v>
                </c:pt>
                <c:pt idx="7" formatCode="0.0%">
                  <c:v>0.42550065424127348</c:v>
                </c:pt>
                <c:pt idx="8" formatCode="0.0%">
                  <c:v>0.421661086962137</c:v>
                </c:pt>
                <c:pt idx="9" formatCode="0.0%">
                  <c:v>0.41253627803035436</c:v>
                </c:pt>
                <c:pt idx="10" formatCode="0.0%">
                  <c:v>0.40196486779900781</c:v>
                </c:pt>
              </c:numCache>
            </c:numRef>
          </c:val>
          <c:smooth val="0"/>
          <c:extLst>
            <c:ext xmlns:c16="http://schemas.microsoft.com/office/drawing/2014/chart" uri="{C3380CC4-5D6E-409C-BE32-E72D297353CC}">
              <c16:uniqueId val="{00000005-8239-44AD-9E7B-CE581553CA0C}"/>
            </c:ext>
          </c:extLst>
        </c:ser>
        <c:ser>
          <c:idx val="6"/>
          <c:order val="6"/>
          <c:tx>
            <c:strRef>
              <c:f>'[I წარდგენა 2025.xlsx]BDD'!$A$51</c:f>
              <c:strCache>
                <c:ptCount val="1"/>
                <c:pt idx="0">
                  <c:v>2019</c:v>
                </c:pt>
              </c:strCache>
            </c:strRef>
          </c:tx>
          <c:spPr>
            <a:ln w="28575" cap="rnd">
              <a:solidFill>
                <a:schemeClr val="accent1">
                  <a:lumMod val="60000"/>
                </a:schemeClr>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2025.xlsx]BDD'!$B$51:$S$51</c:f>
              <c:numCache>
                <c:formatCode>General</c:formatCode>
                <c:ptCount val="18"/>
                <c:pt idx="6" formatCode="0.0%">
                  <c:v>0.4386999832455013</c:v>
                </c:pt>
                <c:pt idx="7" formatCode="0.0%">
                  <c:v>0.43706756750886394</c:v>
                </c:pt>
                <c:pt idx="8" formatCode="0.0%">
                  <c:v>0.43330925318798313</c:v>
                </c:pt>
                <c:pt idx="9" formatCode="0.0%">
                  <c:v>0.42355938383453168</c:v>
                </c:pt>
                <c:pt idx="10" formatCode="0.0%">
                  <c:v>0.4188837157377685</c:v>
                </c:pt>
                <c:pt idx="11" formatCode="0.0%">
                  <c:v>0.414515080346812</c:v>
                </c:pt>
              </c:numCache>
            </c:numRef>
          </c:val>
          <c:smooth val="0"/>
          <c:extLst>
            <c:ext xmlns:c16="http://schemas.microsoft.com/office/drawing/2014/chart" uri="{C3380CC4-5D6E-409C-BE32-E72D297353CC}">
              <c16:uniqueId val="{00000006-8239-44AD-9E7B-CE581553CA0C}"/>
            </c:ext>
          </c:extLst>
        </c:ser>
        <c:ser>
          <c:idx val="7"/>
          <c:order val="7"/>
          <c:tx>
            <c:strRef>
              <c:f>'[I წარდგენა 2025.xlsx]BDD'!$A$52</c:f>
              <c:strCache>
                <c:ptCount val="1"/>
                <c:pt idx="0">
                  <c:v>2020</c:v>
                </c:pt>
              </c:strCache>
            </c:strRef>
          </c:tx>
          <c:spPr>
            <a:ln w="28575" cap="rnd">
              <a:solidFill>
                <a:schemeClr val="accent2">
                  <a:lumMod val="60000"/>
                </a:schemeClr>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2025.xlsx]BDD'!$B$52:$S$52</c:f>
              <c:numCache>
                <c:formatCode>General</c:formatCode>
                <c:ptCount val="18"/>
                <c:pt idx="7" formatCode="0.0%">
                  <c:v>0.41151639038285082</c:v>
                </c:pt>
                <c:pt idx="8" formatCode="0.0%">
                  <c:v>0.5797966697190311</c:v>
                </c:pt>
                <c:pt idx="9" formatCode="0.0%">
                  <c:v>0.57565894270307938</c:v>
                </c:pt>
                <c:pt idx="10" formatCode="0.0%">
                  <c:v>0.5686439885775032</c:v>
                </c:pt>
                <c:pt idx="11" formatCode="0.0%">
                  <c:v>0.55776138661578578</c:v>
                </c:pt>
                <c:pt idx="12" formatCode="0.0%">
                  <c:v>0.54531358553589837</c:v>
                </c:pt>
              </c:numCache>
            </c:numRef>
          </c:val>
          <c:smooth val="0"/>
          <c:extLst>
            <c:ext xmlns:c16="http://schemas.microsoft.com/office/drawing/2014/chart" uri="{C3380CC4-5D6E-409C-BE32-E72D297353CC}">
              <c16:uniqueId val="{00000007-8239-44AD-9E7B-CE581553CA0C}"/>
            </c:ext>
          </c:extLst>
        </c:ser>
        <c:ser>
          <c:idx val="8"/>
          <c:order val="8"/>
          <c:tx>
            <c:strRef>
              <c:f>'[I წარდგენა 2025.xlsx]BDD'!$A$53</c:f>
              <c:strCache>
                <c:ptCount val="1"/>
                <c:pt idx="0">
                  <c:v>2021</c:v>
                </c:pt>
              </c:strCache>
            </c:strRef>
          </c:tx>
          <c:spPr>
            <a:ln w="28575" cap="rnd">
              <a:solidFill>
                <a:schemeClr val="accent3">
                  <a:lumMod val="60000"/>
                </a:schemeClr>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2025.xlsx]BDD'!$B$53:$S$53</c:f>
              <c:numCache>
                <c:formatCode>General</c:formatCode>
                <c:ptCount val="18"/>
                <c:pt idx="8" formatCode="0.0%">
                  <c:v>0.59936054235214398</c:v>
                </c:pt>
                <c:pt idx="9" formatCode="0.0%">
                  <c:v>0.57295567512863255</c:v>
                </c:pt>
                <c:pt idx="10" formatCode="0.0%">
                  <c:v>0.55187825021640347</c:v>
                </c:pt>
                <c:pt idx="11" formatCode="0.0%">
                  <c:v>0.54006411696194401</c:v>
                </c:pt>
                <c:pt idx="12" formatCode="0.0%">
                  <c:v>0.53606924207969786</c:v>
                </c:pt>
                <c:pt idx="13" formatCode="0.0%">
                  <c:v>0.53548868009194595</c:v>
                </c:pt>
              </c:numCache>
            </c:numRef>
          </c:val>
          <c:smooth val="0"/>
          <c:extLst>
            <c:ext xmlns:c16="http://schemas.microsoft.com/office/drawing/2014/chart" uri="{C3380CC4-5D6E-409C-BE32-E72D297353CC}">
              <c16:uniqueId val="{00000008-8239-44AD-9E7B-CE581553CA0C}"/>
            </c:ext>
          </c:extLst>
        </c:ser>
        <c:ser>
          <c:idx val="9"/>
          <c:order val="9"/>
          <c:tx>
            <c:strRef>
              <c:f>'[I წარდგენა 2025.xlsx]BDD'!$A$54</c:f>
              <c:strCache>
                <c:ptCount val="1"/>
                <c:pt idx="0">
                  <c:v>2022</c:v>
                </c:pt>
              </c:strCache>
            </c:strRef>
          </c:tx>
          <c:spPr>
            <a:ln w="28575" cap="rnd">
              <a:solidFill>
                <a:schemeClr val="accent4">
                  <a:lumMod val="60000"/>
                </a:schemeClr>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2025.xlsx]BDD'!$B$54:$S$54</c:f>
              <c:numCache>
                <c:formatCode>General</c:formatCode>
                <c:ptCount val="18"/>
                <c:pt idx="9" formatCode="0.0%">
                  <c:v>0.49418386801875891</c:v>
                </c:pt>
                <c:pt idx="10" formatCode="0.0%">
                  <c:v>0.45292093316479487</c:v>
                </c:pt>
                <c:pt idx="11" formatCode="0.0%">
                  <c:v>0.44595248087662798</c:v>
                </c:pt>
                <c:pt idx="12" formatCode="0.0%">
                  <c:v>0.43658437301718334</c:v>
                </c:pt>
                <c:pt idx="13" formatCode="0.0%">
                  <c:v>0.42533836287950122</c:v>
                </c:pt>
                <c:pt idx="14" formatCode="0.0%">
                  <c:v>0.41373246307510192</c:v>
                </c:pt>
              </c:numCache>
            </c:numRef>
          </c:val>
          <c:smooth val="0"/>
          <c:extLst>
            <c:ext xmlns:c16="http://schemas.microsoft.com/office/drawing/2014/chart" uri="{C3380CC4-5D6E-409C-BE32-E72D297353CC}">
              <c16:uniqueId val="{00000009-8239-44AD-9E7B-CE581553CA0C}"/>
            </c:ext>
          </c:extLst>
        </c:ser>
        <c:ser>
          <c:idx val="11"/>
          <c:order val="10"/>
          <c:tx>
            <c:strRef>
              <c:f>'[I წარდგენა 2025.xlsx]BDD'!$A$55</c:f>
              <c:strCache>
                <c:ptCount val="1"/>
                <c:pt idx="0">
                  <c:v>2023</c:v>
                </c:pt>
              </c:strCache>
            </c:strRef>
          </c:tx>
          <c:spPr>
            <a:ln w="28575" cap="rnd">
              <a:solidFill>
                <a:schemeClr val="accent6">
                  <a:lumMod val="60000"/>
                </a:schemeClr>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2025.xlsx]BDD'!$B$55:$S$55</c:f>
              <c:numCache>
                <c:formatCode>General</c:formatCode>
                <c:ptCount val="18"/>
                <c:pt idx="10" formatCode="0.0%">
                  <c:v>0.39772245161262021</c:v>
                </c:pt>
                <c:pt idx="11" formatCode="0.0%">
                  <c:v>0.3863862381120805</c:v>
                </c:pt>
                <c:pt idx="12" formatCode="0.0%">
                  <c:v>0.38577346056211048</c:v>
                </c:pt>
                <c:pt idx="13" formatCode="0.0%">
                  <c:v>0.3841787233038626</c:v>
                </c:pt>
                <c:pt idx="14" formatCode="0.0%">
                  <c:v>0.38066120081052646</c:v>
                </c:pt>
                <c:pt idx="15" formatCode="0.0%">
                  <c:v>0.37707520762086749</c:v>
                </c:pt>
              </c:numCache>
            </c:numRef>
          </c:val>
          <c:smooth val="0"/>
          <c:extLst>
            <c:ext xmlns:c16="http://schemas.microsoft.com/office/drawing/2014/chart" uri="{C3380CC4-5D6E-409C-BE32-E72D297353CC}">
              <c16:uniqueId val="{0000000A-8239-44AD-9E7B-CE581553CA0C}"/>
            </c:ext>
          </c:extLst>
        </c:ser>
        <c:ser>
          <c:idx val="12"/>
          <c:order val="11"/>
          <c:tx>
            <c:strRef>
              <c:f>'[I წარდგენა 2025.xlsx]BDD'!$A$56</c:f>
              <c:strCache>
                <c:ptCount val="1"/>
                <c:pt idx="0">
                  <c:v>2024</c:v>
                </c:pt>
              </c:strCache>
            </c:strRef>
          </c:tx>
          <c:spPr>
            <a:ln w="28575" cap="rnd">
              <a:solidFill>
                <a:schemeClr val="accent1">
                  <a:lumMod val="80000"/>
                  <a:lumOff val="20000"/>
                </a:schemeClr>
              </a:solidFill>
              <a:prstDash val="sysDash"/>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2025.xlsx]BDD'!$B$56:$S$56</c:f>
              <c:numCache>
                <c:formatCode>General</c:formatCode>
                <c:ptCount val="18"/>
                <c:pt idx="11" formatCode="0.0%">
                  <c:v>0.39232079022169314</c:v>
                </c:pt>
                <c:pt idx="12" formatCode="0.0%">
                  <c:v>0.3841877140729455</c:v>
                </c:pt>
                <c:pt idx="13" formatCode="0.0%">
                  <c:v>0.37747413413923225</c:v>
                </c:pt>
                <c:pt idx="14" formatCode="0.0%">
                  <c:v>0.3727630192373026</c:v>
                </c:pt>
                <c:pt idx="15" formatCode="0.0%">
                  <c:v>0.36731637755654001</c:v>
                </c:pt>
                <c:pt idx="16" formatCode="0.0%">
                  <c:v>0.3607595027988223</c:v>
                </c:pt>
              </c:numCache>
            </c:numRef>
          </c:val>
          <c:smooth val="0"/>
          <c:extLst>
            <c:ext xmlns:c16="http://schemas.microsoft.com/office/drawing/2014/chart" uri="{C3380CC4-5D6E-409C-BE32-E72D297353CC}">
              <c16:uniqueId val="{0000000B-8239-44AD-9E7B-CE581553CA0C}"/>
            </c:ext>
          </c:extLst>
        </c:ser>
        <c:ser>
          <c:idx val="13"/>
          <c:order val="12"/>
          <c:tx>
            <c:strRef>
              <c:f>'[I წარდგენა 2025.xlsx]BDD'!$A$57</c:f>
              <c:strCache>
                <c:ptCount val="1"/>
                <c:pt idx="0">
                  <c:v>2025</c:v>
                </c:pt>
              </c:strCache>
            </c:strRef>
          </c:tx>
          <c:spPr>
            <a:ln w="28575" cap="rnd">
              <a:solidFill>
                <a:schemeClr val="accent2">
                  <a:lumMod val="80000"/>
                  <a:lumOff val="20000"/>
                </a:schemeClr>
              </a:solidFill>
              <a:prstDash val="sysDash"/>
              <a:round/>
            </a:ln>
            <a:effectLst/>
          </c:spPr>
          <c:marker>
            <c:symbol val="none"/>
          </c:marker>
          <c:val>
            <c:numRef>
              <c:f>'[I წარდგენა 2025.xlsx]BDD'!$B$57:$S$57</c:f>
              <c:numCache>
                <c:formatCode>General</c:formatCode>
                <c:ptCount val="18"/>
                <c:pt idx="12" formatCode="0.0%">
                  <c:v>0.36096046792918329</c:v>
                </c:pt>
                <c:pt idx="13" formatCode="0.0%">
                  <c:v>0.35502156672628327</c:v>
                </c:pt>
                <c:pt idx="14" formatCode="0.0%">
                  <c:v>0.35027160264907253</c:v>
                </c:pt>
                <c:pt idx="15" formatCode="0.0%">
                  <c:v>0.34562346363108259</c:v>
                </c:pt>
                <c:pt idx="16" formatCode="0.0%">
                  <c:v>0.3403542212904983</c:v>
                </c:pt>
                <c:pt idx="17" formatCode="0.0%">
                  <c:v>0.33478058710336911</c:v>
                </c:pt>
              </c:numCache>
            </c:numRef>
          </c:val>
          <c:smooth val="0"/>
          <c:extLst>
            <c:ext xmlns:c16="http://schemas.microsoft.com/office/drawing/2014/chart" uri="{C3380CC4-5D6E-409C-BE32-E72D297353CC}">
              <c16:uniqueId val="{0000000C-8239-44AD-9E7B-CE581553CA0C}"/>
            </c:ext>
          </c:extLst>
        </c:ser>
        <c:ser>
          <c:idx val="10"/>
          <c:order val="13"/>
          <c:tx>
            <c:strRef>
              <c:f>'[I წარდგენა 2025.xlsx]BDD'!$A$58</c:f>
              <c:strCache>
                <c:ptCount val="1"/>
                <c:pt idx="0">
                  <c:v>ფაქტობრივი</c:v>
                </c:pt>
              </c:strCache>
            </c:strRef>
          </c:tx>
          <c:spPr>
            <a:ln w="28575" cap="rnd">
              <a:solidFill>
                <a:sysClr val="windowText" lastClr="000000"/>
              </a:solidFill>
              <a:prstDash val="solid"/>
              <a:round/>
            </a:ln>
            <a:effectLst/>
          </c:spPr>
          <c:marker>
            <c:symbol val="none"/>
          </c:marker>
          <c:cat>
            <c:numRef>
              <c:f>'[I წარდგენა 2025.xlsx]BDD'!$B$44:$S$44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2025.xlsx]BDD'!$B$58:$S$58</c:f>
              <c:numCache>
                <c:formatCode>0.0%</c:formatCode>
                <c:ptCount val="18"/>
                <c:pt idx="0">
                  <c:v>0.28123344699065111</c:v>
                </c:pt>
                <c:pt idx="1">
                  <c:v>0.28966001666009428</c:v>
                </c:pt>
                <c:pt idx="2">
                  <c:v>0.30406790836997571</c:v>
                </c:pt>
                <c:pt idx="3">
                  <c:v>0.36015271514787461</c:v>
                </c:pt>
                <c:pt idx="4">
                  <c:v>0.39492763185062513</c:v>
                </c:pt>
                <c:pt idx="5">
                  <c:v>0.38854914383064493</c:v>
                </c:pt>
                <c:pt idx="6">
                  <c:v>0.38234544707485724</c:v>
                </c:pt>
                <c:pt idx="7">
                  <c:v>0.40028548046472529</c:v>
                </c:pt>
                <c:pt idx="8">
                  <c:v>0.59559014156206014</c:v>
                </c:pt>
                <c:pt idx="9">
                  <c:v>0.49093966114022142</c:v>
                </c:pt>
                <c:pt idx="10">
                  <c:v>0.39168585729938221</c:v>
                </c:pt>
                <c:pt idx="11">
                  <c:v>0.38923255404051932</c:v>
                </c:pt>
                <c:pt idx="12">
                  <c:v>0.36096046792918329</c:v>
                </c:pt>
              </c:numCache>
            </c:numRef>
          </c:val>
          <c:smooth val="0"/>
          <c:extLst>
            <c:ext xmlns:c16="http://schemas.microsoft.com/office/drawing/2014/chart" uri="{C3380CC4-5D6E-409C-BE32-E72D297353CC}">
              <c16:uniqueId val="{0000000D-8239-44AD-9E7B-CE581553CA0C}"/>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max val="0.60000000000000009"/>
          <c:min val="0.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4.1855771150059139E-2"/>
          <c:y val="0.80830327949620628"/>
          <c:w val="0.91818009837306092"/>
          <c:h val="0.164392966237582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ka-GE" sz="1200" baseline="0"/>
              <a:t>მთლიანი სალდო</a:t>
            </a:r>
            <a:endParaRPr lang="en-US" sz="1200" baseline="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Sheet1!$A$89</c:f>
              <c:strCache>
                <c:ptCount val="1"/>
              </c:strCache>
            </c:strRef>
          </c:tx>
          <c:spPr>
            <a:noFill/>
            <a:ln>
              <a:noFill/>
            </a:ln>
            <a:effectLst/>
          </c:spPr>
          <c:val>
            <c:numRef>
              <c:f>Sheet1!$B$89:$I$89</c:f>
              <c:numCache>
                <c:formatCode>0.0%</c:formatCode>
                <c:ptCount val="8"/>
                <c:pt idx="0">
                  <c:v>-2.4307634154250173E-2</c:v>
                </c:pt>
                <c:pt idx="1">
                  <c:v>-2.3352507143475316E-2</c:v>
                </c:pt>
                <c:pt idx="2">
                  <c:v>-2.2596432833047079E-2</c:v>
                </c:pt>
                <c:pt idx="3">
                  <c:v>-3.3696133424131705E-2</c:v>
                </c:pt>
                <c:pt idx="4">
                  <c:v>-4.113118665870473E-2</c:v>
                </c:pt>
                <c:pt idx="5">
                  <c:v>-4.0215506499108933E-2</c:v>
                </c:pt>
                <c:pt idx="6">
                  <c:v>-3.9555507118719926E-2</c:v>
                </c:pt>
                <c:pt idx="7">
                  <c:v>-3.8897502022634617E-2</c:v>
                </c:pt>
              </c:numCache>
            </c:numRef>
          </c:val>
          <c:extLst>
            <c:ext xmlns:c16="http://schemas.microsoft.com/office/drawing/2014/chart" uri="{C3380CC4-5D6E-409C-BE32-E72D297353CC}">
              <c16:uniqueId val="{00000000-B424-4F93-B9BF-4C14185480F6}"/>
            </c:ext>
          </c:extLst>
        </c:ser>
        <c:ser>
          <c:idx val="1"/>
          <c:order val="1"/>
          <c:tx>
            <c:strRef>
              <c:f>Sheet1!$A$90</c:f>
              <c:strCache>
                <c:ptCount val="1"/>
                <c:pt idx="0">
                  <c:v>-95%</c:v>
                </c:pt>
              </c:strCache>
            </c:strRef>
          </c:tx>
          <c:spPr>
            <a:solidFill>
              <a:schemeClr val="accent1">
                <a:lumMod val="20000"/>
                <a:lumOff val="80000"/>
              </a:schemeClr>
            </a:solidFill>
            <a:ln>
              <a:noFill/>
            </a:ln>
            <a:effectLst/>
          </c:spPr>
          <c:val>
            <c:numRef>
              <c:f>Sheet1!$B$90:$I$90</c:f>
              <c:numCache>
                <c:formatCode>General</c:formatCode>
                <c:ptCount val="8"/>
                <c:pt idx="3" formatCode="0.0%">
                  <c:v>5.386810859685634E-3</c:v>
                </c:pt>
                <c:pt idx="4" formatCode="0.0%">
                  <c:v>1.0773621719371268E-2</c:v>
                </c:pt>
                <c:pt idx="5" formatCode="0.0%">
                  <c:v>1.0773621719371268E-2</c:v>
                </c:pt>
                <c:pt idx="6" formatCode="0.0%">
                  <c:v>1.0773621719371268E-2</c:v>
                </c:pt>
                <c:pt idx="7" formatCode="0.0%">
                  <c:v>1.0773621719371268E-2</c:v>
                </c:pt>
              </c:numCache>
            </c:numRef>
          </c:val>
          <c:extLst>
            <c:ext xmlns:c16="http://schemas.microsoft.com/office/drawing/2014/chart" uri="{C3380CC4-5D6E-409C-BE32-E72D297353CC}">
              <c16:uniqueId val="{00000001-B424-4F93-B9BF-4C14185480F6}"/>
            </c:ext>
          </c:extLst>
        </c:ser>
        <c:ser>
          <c:idx val="2"/>
          <c:order val="2"/>
          <c:tx>
            <c:strRef>
              <c:f>Sheet1!$A$91</c:f>
              <c:strCache>
                <c:ptCount val="1"/>
                <c:pt idx="0">
                  <c:v>-60%</c:v>
                </c:pt>
              </c:strCache>
            </c:strRef>
          </c:tx>
          <c:spPr>
            <a:solidFill>
              <a:schemeClr val="accent1">
                <a:lumMod val="40000"/>
                <a:lumOff val="60000"/>
              </a:schemeClr>
            </a:solidFill>
            <a:ln>
              <a:noFill/>
            </a:ln>
            <a:effectLst/>
          </c:spPr>
          <c:val>
            <c:numRef>
              <c:f>Sheet1!$B$91:$I$91</c:f>
              <c:numCache>
                <c:formatCode>General</c:formatCode>
                <c:ptCount val="8"/>
                <c:pt idx="3" formatCode="0.0%">
                  <c:v>1.8969971660938493E-3</c:v>
                </c:pt>
                <c:pt idx="4" formatCode="0.0%">
                  <c:v>3.7939943321876985E-3</c:v>
                </c:pt>
                <c:pt idx="5" formatCode="0.0%">
                  <c:v>3.7939943321876985E-3</c:v>
                </c:pt>
                <c:pt idx="6" formatCode="0.0%">
                  <c:v>3.7939943321876985E-3</c:v>
                </c:pt>
                <c:pt idx="7" formatCode="0.0%">
                  <c:v>3.7939943321876985E-3</c:v>
                </c:pt>
              </c:numCache>
            </c:numRef>
          </c:val>
          <c:extLst>
            <c:ext xmlns:c16="http://schemas.microsoft.com/office/drawing/2014/chart" uri="{C3380CC4-5D6E-409C-BE32-E72D297353CC}">
              <c16:uniqueId val="{00000002-B424-4F93-B9BF-4C14185480F6}"/>
            </c:ext>
          </c:extLst>
        </c:ser>
        <c:ser>
          <c:idx val="3"/>
          <c:order val="3"/>
          <c:tx>
            <c:strRef>
              <c:f>Sheet1!$A$92</c:f>
              <c:strCache>
                <c:ptCount val="1"/>
                <c:pt idx="0">
                  <c:v>-30%</c:v>
                </c:pt>
              </c:strCache>
            </c:strRef>
          </c:tx>
          <c:spPr>
            <a:solidFill>
              <a:schemeClr val="accent1">
                <a:lumMod val="60000"/>
                <a:lumOff val="40000"/>
              </a:schemeClr>
            </a:solidFill>
            <a:ln>
              <a:noFill/>
            </a:ln>
            <a:effectLst/>
          </c:spPr>
          <c:val>
            <c:numRef>
              <c:f>Sheet1!$B$92:$I$92</c:f>
              <c:numCache>
                <c:formatCode>General</c:formatCode>
                <c:ptCount val="8"/>
                <c:pt idx="3" formatCode="0.0%">
                  <c:v>1.5544756202987169E-3</c:v>
                </c:pt>
                <c:pt idx="4" formatCode="0.0%">
                  <c:v>3.1089512405974339E-3</c:v>
                </c:pt>
                <c:pt idx="5" formatCode="0.0%">
                  <c:v>3.1089512405974339E-3</c:v>
                </c:pt>
                <c:pt idx="6" formatCode="0.0%">
                  <c:v>3.1089512405974339E-3</c:v>
                </c:pt>
                <c:pt idx="7" formatCode="0.0%">
                  <c:v>3.1089512405974339E-3</c:v>
                </c:pt>
              </c:numCache>
            </c:numRef>
          </c:val>
          <c:extLst>
            <c:ext xmlns:c16="http://schemas.microsoft.com/office/drawing/2014/chart" uri="{C3380CC4-5D6E-409C-BE32-E72D297353CC}">
              <c16:uniqueId val="{00000003-B424-4F93-B9BF-4C14185480F6}"/>
            </c:ext>
          </c:extLst>
        </c:ser>
        <c:ser>
          <c:idx val="4"/>
          <c:order val="4"/>
          <c:tx>
            <c:strRef>
              <c:f>Sheet1!$A$93</c:f>
              <c:strCache>
                <c:ptCount val="1"/>
                <c:pt idx="0">
                  <c:v>+30%</c:v>
                </c:pt>
              </c:strCache>
            </c:strRef>
          </c:tx>
          <c:spPr>
            <a:solidFill>
              <a:schemeClr val="accent1">
                <a:lumMod val="60000"/>
                <a:lumOff val="40000"/>
              </a:schemeClr>
            </a:solidFill>
            <a:ln>
              <a:noFill/>
            </a:ln>
            <a:effectLst/>
          </c:spPr>
          <c:val>
            <c:numRef>
              <c:f>Sheet1!$B$93:$I$93</c:f>
              <c:numCache>
                <c:formatCode>General</c:formatCode>
                <c:ptCount val="8"/>
                <c:pt idx="3" formatCode="0.0%">
                  <c:v>1.5544756202987169E-3</c:v>
                </c:pt>
                <c:pt idx="4" formatCode="0.0%">
                  <c:v>3.1089512405974339E-3</c:v>
                </c:pt>
                <c:pt idx="5" formatCode="0.0%">
                  <c:v>3.1089512405974339E-3</c:v>
                </c:pt>
                <c:pt idx="6" formatCode="0.0%">
                  <c:v>3.1089512405974339E-3</c:v>
                </c:pt>
                <c:pt idx="7" formatCode="0.0%">
                  <c:v>3.1089512405974339E-3</c:v>
                </c:pt>
              </c:numCache>
            </c:numRef>
          </c:val>
          <c:extLst>
            <c:ext xmlns:c16="http://schemas.microsoft.com/office/drawing/2014/chart" uri="{C3380CC4-5D6E-409C-BE32-E72D297353CC}">
              <c16:uniqueId val="{00000004-B424-4F93-B9BF-4C14185480F6}"/>
            </c:ext>
          </c:extLst>
        </c:ser>
        <c:ser>
          <c:idx val="5"/>
          <c:order val="5"/>
          <c:tx>
            <c:strRef>
              <c:f>Sheet1!$A$94</c:f>
              <c:strCache>
                <c:ptCount val="1"/>
                <c:pt idx="0">
                  <c:v>+60%</c:v>
                </c:pt>
              </c:strCache>
            </c:strRef>
          </c:tx>
          <c:spPr>
            <a:solidFill>
              <a:schemeClr val="accent1">
                <a:lumMod val="40000"/>
                <a:lumOff val="60000"/>
              </a:schemeClr>
            </a:solidFill>
            <a:ln>
              <a:noFill/>
            </a:ln>
            <a:effectLst/>
          </c:spPr>
          <c:val>
            <c:numRef>
              <c:f>Sheet1!$B$94:$I$94</c:f>
              <c:numCache>
                <c:formatCode>General</c:formatCode>
                <c:ptCount val="8"/>
                <c:pt idx="3" formatCode="0.0%">
                  <c:v>1.8969971660938493E-3</c:v>
                </c:pt>
                <c:pt idx="4" formatCode="0.0%">
                  <c:v>3.7939943321876985E-3</c:v>
                </c:pt>
                <c:pt idx="5" formatCode="0.0%">
                  <c:v>3.7939943321876985E-3</c:v>
                </c:pt>
                <c:pt idx="6" formatCode="0.0%">
                  <c:v>3.7939943321876985E-3</c:v>
                </c:pt>
                <c:pt idx="7" formatCode="0.0%">
                  <c:v>3.7939943321876985E-3</c:v>
                </c:pt>
              </c:numCache>
            </c:numRef>
          </c:val>
          <c:extLst>
            <c:ext xmlns:c16="http://schemas.microsoft.com/office/drawing/2014/chart" uri="{C3380CC4-5D6E-409C-BE32-E72D297353CC}">
              <c16:uniqueId val="{00000005-B424-4F93-B9BF-4C14185480F6}"/>
            </c:ext>
          </c:extLst>
        </c:ser>
        <c:ser>
          <c:idx val="6"/>
          <c:order val="6"/>
          <c:tx>
            <c:strRef>
              <c:f>Sheet1!$A$95</c:f>
              <c:strCache>
                <c:ptCount val="1"/>
                <c:pt idx="0">
                  <c:v>+95%</c:v>
                </c:pt>
              </c:strCache>
            </c:strRef>
          </c:tx>
          <c:spPr>
            <a:solidFill>
              <a:schemeClr val="accent1">
                <a:lumMod val="20000"/>
                <a:lumOff val="80000"/>
              </a:schemeClr>
            </a:solidFill>
            <a:ln>
              <a:noFill/>
            </a:ln>
            <a:effectLst/>
          </c:spPr>
          <c:val>
            <c:numRef>
              <c:f>Sheet1!$B$95:$I$95</c:f>
              <c:numCache>
                <c:formatCode>General</c:formatCode>
                <c:ptCount val="8"/>
                <c:pt idx="3" formatCode="0.0%">
                  <c:v>5.386810859685634E-3</c:v>
                </c:pt>
                <c:pt idx="4" formatCode="0.0%">
                  <c:v>1.0773621719371268E-2</c:v>
                </c:pt>
                <c:pt idx="5" formatCode="0.0%">
                  <c:v>1.0773621719371268E-2</c:v>
                </c:pt>
                <c:pt idx="6" formatCode="0.0%">
                  <c:v>1.0773621719371268E-2</c:v>
                </c:pt>
                <c:pt idx="7" formatCode="0.0%">
                  <c:v>1.0773621719371268E-2</c:v>
                </c:pt>
              </c:numCache>
            </c:numRef>
          </c:val>
          <c:extLst>
            <c:ext xmlns:c16="http://schemas.microsoft.com/office/drawing/2014/chart" uri="{C3380CC4-5D6E-409C-BE32-E72D297353CC}">
              <c16:uniqueId val="{00000006-B424-4F93-B9BF-4C14185480F6}"/>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c:v>
                  </c:pt>
                  <c:pt idx="4">
                    <c:v>პროგ.</c:v>
                  </c:pt>
                  <c:pt idx="5">
                    <c:v>პროგ.</c:v>
                  </c:pt>
                  <c:pt idx="6">
                    <c:v>პროგ.</c:v>
                  </c:pt>
                  <c:pt idx="7">
                    <c:v>პროგ.</c:v>
                  </c:pt>
                </c:lvl>
                <c:lvl>
                  <c:pt idx="0">
                    <c:v>2022</c:v>
                  </c:pt>
                  <c:pt idx="1">
                    <c:v>2023</c:v>
                  </c:pt>
                  <c:pt idx="2">
                    <c:v>2024</c:v>
                  </c:pt>
                  <c:pt idx="3">
                    <c:v>2025</c:v>
                  </c:pt>
                  <c:pt idx="4">
                    <c:v>2026</c:v>
                  </c:pt>
                  <c:pt idx="5">
                    <c:v>2027</c:v>
                  </c:pt>
                  <c:pt idx="6">
                    <c:v>2028</c:v>
                  </c:pt>
                  <c:pt idx="7">
                    <c:v>2029</c:v>
                  </c:pt>
                </c:lvl>
              </c:multiLvlStrCache>
            </c:multiLvlStrRef>
          </c:cat>
          <c:val>
            <c:numRef>
              <c:f>Sheet1!$B$86:$I$86</c:f>
              <c:numCache>
                <c:formatCode>0.0%</c:formatCode>
                <c:ptCount val="8"/>
                <c:pt idx="0">
                  <c:v>-2.4307634154250173E-2</c:v>
                </c:pt>
                <c:pt idx="1">
                  <c:v>-2.3352507143475316E-2</c:v>
                </c:pt>
                <c:pt idx="2">
                  <c:v>-2.2596432833047079E-2</c:v>
                </c:pt>
                <c:pt idx="3">
                  <c:v>-2.4857849778053508E-2</c:v>
                </c:pt>
                <c:pt idx="4">
                  <c:v>-2.3454619366548329E-2</c:v>
                </c:pt>
                <c:pt idx="5">
                  <c:v>-2.2538939206952536E-2</c:v>
                </c:pt>
                <c:pt idx="6">
                  <c:v>-2.1878939826563526E-2</c:v>
                </c:pt>
                <c:pt idx="7">
                  <c:v>-2.122093473047822E-2</c:v>
                </c:pt>
              </c:numCache>
            </c:numRef>
          </c:val>
          <c:smooth val="0"/>
          <c:extLst>
            <c:ext xmlns:c16="http://schemas.microsoft.com/office/drawing/2014/chart" uri="{C3380CC4-5D6E-409C-BE32-E72D297353CC}">
              <c16:uniqueId val="{00000007-B424-4F93-B9BF-4C14185480F6}"/>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ayout>
        <c:manualLayout>
          <c:xMode val="edge"/>
          <c:yMode val="edge"/>
          <c:x val="3.7507106863867538E-2"/>
          <c:y val="0.79834804994423625"/>
          <c:w val="0.91311603853672596"/>
          <c:h val="0.17609284462445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ka-GE" sz="1200" baseline="0"/>
              <a:t>შემოსავლები</a:t>
            </a:r>
            <a:endParaRPr lang="en-US" sz="1200" baseline="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Sheet1!$A$61</c:f>
              <c:strCache>
                <c:ptCount val="1"/>
              </c:strCache>
            </c:strRef>
          </c:tx>
          <c:spPr>
            <a:noFill/>
            <a:ln>
              <a:noFill/>
            </a:ln>
            <a:effectLst/>
          </c:spPr>
          <c:val>
            <c:numRef>
              <c:f>Sheet1!$B$61:$I$61</c:f>
              <c:numCache>
                <c:formatCode>0.0</c:formatCode>
                <c:ptCount val="8"/>
                <c:pt idx="0">
                  <c:v>19377.644340730003</c:v>
                </c:pt>
                <c:pt idx="1">
                  <c:v>22124.174560890006</c:v>
                </c:pt>
                <c:pt idx="2">
                  <c:v>25721.890402050001</c:v>
                </c:pt>
                <c:pt idx="3">
                  <c:v>25707.927757449932</c:v>
                </c:pt>
                <c:pt idx="4">
                  <c:v>25935.855514899864</c:v>
                </c:pt>
                <c:pt idx="5">
                  <c:v>27890.819498435027</c:v>
                </c:pt>
                <c:pt idx="6">
                  <c:v>30193.332634598668</c:v>
                </c:pt>
                <c:pt idx="7">
                  <c:v>32713.932864036673</c:v>
                </c:pt>
              </c:numCache>
            </c:numRef>
          </c:val>
          <c:extLst>
            <c:ext xmlns:c16="http://schemas.microsoft.com/office/drawing/2014/chart" uri="{C3380CC4-5D6E-409C-BE32-E72D297353CC}">
              <c16:uniqueId val="{00000000-4ABC-4444-9F3C-FB254D5E8CD6}"/>
            </c:ext>
          </c:extLst>
        </c:ser>
        <c:ser>
          <c:idx val="1"/>
          <c:order val="1"/>
          <c:tx>
            <c:strRef>
              <c:f>Sheet1!$A$62</c:f>
              <c:strCache>
                <c:ptCount val="1"/>
                <c:pt idx="0">
                  <c:v>-95%</c:v>
                </c:pt>
              </c:strCache>
            </c:strRef>
          </c:tx>
          <c:spPr>
            <a:solidFill>
              <a:schemeClr val="accent1">
                <a:lumMod val="20000"/>
                <a:lumOff val="80000"/>
              </a:schemeClr>
            </a:solidFill>
            <a:ln>
              <a:noFill/>
            </a:ln>
            <a:effectLst/>
          </c:spPr>
          <c:val>
            <c:numRef>
              <c:f>Sheet1!$B$62:$I$62</c:f>
              <c:numCache>
                <c:formatCode>General</c:formatCode>
                <c:ptCount val="8"/>
                <c:pt idx="3" formatCode="0.0">
                  <c:v>1192.8082907857324</c:v>
                </c:pt>
                <c:pt idx="4" formatCode="0.0">
                  <c:v>2385.6165815714648</c:v>
                </c:pt>
                <c:pt idx="5" formatCode="0.0">
                  <c:v>2565.4369269160475</c:v>
                </c:pt>
                <c:pt idx="6" formatCode="0.0">
                  <c:v>2777.2253336552226</c:v>
                </c:pt>
                <c:pt idx="7" formatCode="0.0">
                  <c:v>3009.0736989195047</c:v>
                </c:pt>
              </c:numCache>
            </c:numRef>
          </c:val>
          <c:extLst>
            <c:ext xmlns:c16="http://schemas.microsoft.com/office/drawing/2014/chart" uri="{C3380CC4-5D6E-409C-BE32-E72D297353CC}">
              <c16:uniqueId val="{00000001-4ABC-4444-9F3C-FB254D5E8CD6}"/>
            </c:ext>
          </c:extLst>
        </c:ser>
        <c:ser>
          <c:idx val="2"/>
          <c:order val="2"/>
          <c:tx>
            <c:strRef>
              <c:f>Sheet1!$A$63</c:f>
              <c:strCache>
                <c:ptCount val="1"/>
                <c:pt idx="0">
                  <c:v>-60%</c:v>
                </c:pt>
              </c:strCache>
            </c:strRef>
          </c:tx>
          <c:spPr>
            <a:solidFill>
              <a:schemeClr val="accent1">
                <a:lumMod val="40000"/>
                <a:lumOff val="60000"/>
              </a:schemeClr>
            </a:solidFill>
            <a:ln>
              <a:noFill/>
            </a:ln>
            <a:effectLst/>
          </c:spPr>
          <c:val>
            <c:numRef>
              <c:f>Sheet1!$B$63:$I$63</c:f>
              <c:numCache>
                <c:formatCode>General</c:formatCode>
                <c:ptCount val="8"/>
                <c:pt idx="3" formatCode="0.0">
                  <c:v>420.05446381049165</c:v>
                </c:pt>
                <c:pt idx="4" formatCode="0.0">
                  <c:v>840.10892762098331</c:v>
                </c:pt>
                <c:pt idx="5" formatCode="0.0">
                  <c:v>903.43372116025341</c:v>
                </c:pt>
                <c:pt idx="6" formatCode="0.0">
                  <c:v>978.01625577317157</c:v>
                </c:pt>
                <c:pt idx="7" formatCode="0.0">
                  <c:v>1059.6630229098037</c:v>
                </c:pt>
              </c:numCache>
            </c:numRef>
          </c:val>
          <c:extLst>
            <c:ext xmlns:c16="http://schemas.microsoft.com/office/drawing/2014/chart" uri="{C3380CC4-5D6E-409C-BE32-E72D297353CC}">
              <c16:uniqueId val="{00000002-4ABC-4444-9F3C-FB254D5E8CD6}"/>
            </c:ext>
          </c:extLst>
        </c:ser>
        <c:ser>
          <c:idx val="3"/>
          <c:order val="3"/>
          <c:tx>
            <c:strRef>
              <c:f>Sheet1!$A$64</c:f>
              <c:strCache>
                <c:ptCount val="1"/>
                <c:pt idx="0">
                  <c:v>-30%</c:v>
                </c:pt>
              </c:strCache>
            </c:strRef>
          </c:tx>
          <c:spPr>
            <a:solidFill>
              <a:schemeClr val="accent1">
                <a:lumMod val="60000"/>
                <a:lumOff val="40000"/>
              </a:schemeClr>
            </a:solidFill>
            <a:ln>
              <a:noFill/>
            </a:ln>
            <a:effectLst/>
          </c:spPr>
          <c:val>
            <c:numRef>
              <c:f>Sheet1!$B$64:$I$64</c:f>
              <c:numCache>
                <c:formatCode>General</c:formatCode>
                <c:ptCount val="8"/>
                <c:pt idx="3" formatCode="0.0">
                  <c:v>344.20948795384498</c:v>
                </c:pt>
                <c:pt idx="4" formatCode="0.0">
                  <c:v>688.41897590768997</c:v>
                </c:pt>
                <c:pt idx="5" formatCode="0.0">
                  <c:v>740.30985348867159</c:v>
                </c:pt>
                <c:pt idx="6" formatCode="0.0">
                  <c:v>801.42577597293882</c:v>
                </c:pt>
                <c:pt idx="7" formatCode="0.0">
                  <c:v>868.33041413401781</c:v>
                </c:pt>
              </c:numCache>
            </c:numRef>
          </c:val>
          <c:extLst>
            <c:ext xmlns:c16="http://schemas.microsoft.com/office/drawing/2014/chart" uri="{C3380CC4-5D6E-409C-BE32-E72D297353CC}">
              <c16:uniqueId val="{00000003-4ABC-4444-9F3C-FB254D5E8CD6}"/>
            </c:ext>
          </c:extLst>
        </c:ser>
        <c:ser>
          <c:idx val="4"/>
          <c:order val="4"/>
          <c:tx>
            <c:strRef>
              <c:f>Sheet1!$A$65</c:f>
              <c:strCache>
                <c:ptCount val="1"/>
                <c:pt idx="0">
                  <c:v>+30%</c:v>
                </c:pt>
              </c:strCache>
            </c:strRef>
          </c:tx>
          <c:spPr>
            <a:solidFill>
              <a:schemeClr val="accent1">
                <a:lumMod val="60000"/>
                <a:lumOff val="40000"/>
              </a:schemeClr>
            </a:solidFill>
            <a:ln>
              <a:noFill/>
            </a:ln>
            <a:effectLst/>
          </c:spPr>
          <c:val>
            <c:numRef>
              <c:f>Sheet1!$B$65:$I$65</c:f>
              <c:numCache>
                <c:formatCode>General</c:formatCode>
                <c:ptCount val="8"/>
                <c:pt idx="3" formatCode="0.0">
                  <c:v>344.20948795384498</c:v>
                </c:pt>
                <c:pt idx="4" formatCode="0.0">
                  <c:v>688.41897590768997</c:v>
                </c:pt>
                <c:pt idx="5" formatCode="0.0">
                  <c:v>740.30985348867159</c:v>
                </c:pt>
                <c:pt idx="6" formatCode="0.0">
                  <c:v>801.42577597293882</c:v>
                </c:pt>
                <c:pt idx="7" formatCode="0.0">
                  <c:v>868.33041413401781</c:v>
                </c:pt>
              </c:numCache>
            </c:numRef>
          </c:val>
          <c:extLst>
            <c:ext xmlns:c16="http://schemas.microsoft.com/office/drawing/2014/chart" uri="{C3380CC4-5D6E-409C-BE32-E72D297353CC}">
              <c16:uniqueId val="{00000004-4ABC-4444-9F3C-FB254D5E8CD6}"/>
            </c:ext>
          </c:extLst>
        </c:ser>
        <c:ser>
          <c:idx val="5"/>
          <c:order val="5"/>
          <c:tx>
            <c:strRef>
              <c:f>Sheet1!$A$66</c:f>
              <c:strCache>
                <c:ptCount val="1"/>
                <c:pt idx="0">
                  <c:v>+60%</c:v>
                </c:pt>
              </c:strCache>
            </c:strRef>
          </c:tx>
          <c:spPr>
            <a:solidFill>
              <a:schemeClr val="accent1">
                <a:lumMod val="40000"/>
                <a:lumOff val="60000"/>
              </a:schemeClr>
            </a:solidFill>
            <a:ln>
              <a:noFill/>
            </a:ln>
            <a:effectLst/>
          </c:spPr>
          <c:val>
            <c:numRef>
              <c:f>Sheet1!$B$66:$I$66</c:f>
              <c:numCache>
                <c:formatCode>General</c:formatCode>
                <c:ptCount val="8"/>
                <c:pt idx="3" formatCode="0.0">
                  <c:v>420.05446381049165</c:v>
                </c:pt>
                <c:pt idx="4" formatCode="0.0">
                  <c:v>840.10892762098331</c:v>
                </c:pt>
                <c:pt idx="5" formatCode="0.0">
                  <c:v>903.43372116025341</c:v>
                </c:pt>
                <c:pt idx="6" formatCode="0.0">
                  <c:v>978.01625577317157</c:v>
                </c:pt>
                <c:pt idx="7" formatCode="0.0">
                  <c:v>1059.6630229098037</c:v>
                </c:pt>
              </c:numCache>
            </c:numRef>
          </c:val>
          <c:extLst>
            <c:ext xmlns:c16="http://schemas.microsoft.com/office/drawing/2014/chart" uri="{C3380CC4-5D6E-409C-BE32-E72D297353CC}">
              <c16:uniqueId val="{00000005-4ABC-4444-9F3C-FB254D5E8CD6}"/>
            </c:ext>
          </c:extLst>
        </c:ser>
        <c:ser>
          <c:idx val="6"/>
          <c:order val="6"/>
          <c:tx>
            <c:strRef>
              <c:f>Sheet1!$A$67</c:f>
              <c:strCache>
                <c:ptCount val="1"/>
                <c:pt idx="0">
                  <c:v>+95%</c:v>
                </c:pt>
              </c:strCache>
            </c:strRef>
          </c:tx>
          <c:spPr>
            <a:solidFill>
              <a:schemeClr val="accent1">
                <a:lumMod val="20000"/>
                <a:lumOff val="80000"/>
              </a:schemeClr>
            </a:solidFill>
            <a:ln>
              <a:noFill/>
            </a:ln>
            <a:effectLst/>
          </c:spPr>
          <c:val>
            <c:numRef>
              <c:f>Sheet1!$B$67:$I$67</c:f>
              <c:numCache>
                <c:formatCode>General</c:formatCode>
                <c:ptCount val="8"/>
                <c:pt idx="3" formatCode="0.0">
                  <c:v>1192.8082907857324</c:v>
                </c:pt>
                <c:pt idx="4" formatCode="0.0">
                  <c:v>2385.6165815714648</c:v>
                </c:pt>
                <c:pt idx="5" formatCode="0.0">
                  <c:v>2565.4369269160475</c:v>
                </c:pt>
                <c:pt idx="6" formatCode="0.0">
                  <c:v>2777.2253336552226</c:v>
                </c:pt>
                <c:pt idx="7" formatCode="0.0">
                  <c:v>3009.0736989195047</c:v>
                </c:pt>
              </c:numCache>
            </c:numRef>
          </c:val>
          <c:extLst>
            <c:ext xmlns:c16="http://schemas.microsoft.com/office/drawing/2014/chart" uri="{C3380CC4-5D6E-409C-BE32-E72D297353CC}">
              <c16:uniqueId val="{00000006-4ABC-4444-9F3C-FB254D5E8CD6}"/>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c:v>
                  </c:pt>
                  <c:pt idx="4">
                    <c:v>პროგ.</c:v>
                  </c:pt>
                  <c:pt idx="5">
                    <c:v>პროგ.</c:v>
                  </c:pt>
                  <c:pt idx="6">
                    <c:v>პროგ.</c:v>
                  </c:pt>
                  <c:pt idx="7">
                    <c:v>პროგ.</c:v>
                  </c:pt>
                </c:lvl>
                <c:lvl>
                  <c:pt idx="0">
                    <c:v>2022</c:v>
                  </c:pt>
                  <c:pt idx="1">
                    <c:v>2023</c:v>
                  </c:pt>
                  <c:pt idx="2">
                    <c:v>2024</c:v>
                  </c:pt>
                  <c:pt idx="3">
                    <c:v>2025</c:v>
                  </c:pt>
                  <c:pt idx="4">
                    <c:v>2026</c:v>
                  </c:pt>
                  <c:pt idx="5">
                    <c:v>2027</c:v>
                  </c:pt>
                  <c:pt idx="6">
                    <c:v>2028</c:v>
                  </c:pt>
                  <c:pt idx="7">
                    <c:v>2029</c:v>
                  </c:pt>
                </c:lvl>
              </c:multiLvlStrCache>
            </c:multiLvlStrRef>
          </c:cat>
          <c:val>
            <c:numRef>
              <c:f>Sheet1!$B$58:$I$58</c:f>
              <c:numCache>
                <c:formatCode>0.0</c:formatCode>
                <c:ptCount val="8"/>
                <c:pt idx="0">
                  <c:v>19377.644340730003</c:v>
                </c:pt>
                <c:pt idx="1">
                  <c:v>22124.174560890006</c:v>
                </c:pt>
                <c:pt idx="2">
                  <c:v>25721.890402050001</c:v>
                </c:pt>
                <c:pt idx="3">
                  <c:v>27665</c:v>
                </c:pt>
                <c:pt idx="4">
                  <c:v>29850</c:v>
                </c:pt>
                <c:pt idx="5">
                  <c:v>32100</c:v>
                </c:pt>
                <c:pt idx="6">
                  <c:v>34750</c:v>
                </c:pt>
                <c:pt idx="7">
                  <c:v>37651</c:v>
                </c:pt>
              </c:numCache>
            </c:numRef>
          </c:val>
          <c:smooth val="0"/>
          <c:extLst>
            <c:ext xmlns:c16="http://schemas.microsoft.com/office/drawing/2014/chart" uri="{C3380CC4-5D6E-409C-BE32-E72D297353CC}">
              <c16:uniqueId val="{00000007-4ABC-4444-9F3C-FB254D5E8CD6}"/>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ayout>
        <c:manualLayout>
          <c:xMode val="edge"/>
          <c:yMode val="edge"/>
          <c:x val="2.4763043233457203E-2"/>
          <c:y val="0.82303746122643739"/>
          <c:w val="0.91527004668970835"/>
          <c:h val="0.150988512799536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ka-GE" sz="1200" baseline="0"/>
              <a:t>ინფლაცია</a:t>
            </a:r>
            <a:endParaRPr lang="en-US" sz="1200" baseline="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Sheet1!$A$33</c:f>
              <c:strCache>
                <c:ptCount val="1"/>
              </c:strCache>
            </c:strRef>
          </c:tx>
          <c:spPr>
            <a:noFill/>
            <a:ln>
              <a:noFill/>
            </a:ln>
            <a:effectLst/>
          </c:spPr>
          <c:val>
            <c:numRef>
              <c:f>Sheet1!$B$33:$I$33</c:f>
              <c:numCache>
                <c:formatCode>0.0%</c:formatCode>
                <c:ptCount val="8"/>
                <c:pt idx="0">
                  <c:v>0.11898165420319717</c:v>
                </c:pt>
                <c:pt idx="1">
                  <c:v>2.4877605657871893E-2</c:v>
                </c:pt>
                <c:pt idx="2">
                  <c:v>1.1097175802210035E-2</c:v>
                </c:pt>
                <c:pt idx="3">
                  <c:v>2.0746435242221153E-2</c:v>
                </c:pt>
                <c:pt idx="4">
                  <c:v>7.4538995502261528E-3</c:v>
                </c:pt>
                <c:pt idx="5">
                  <c:v>7.4543034912290217E-3</c:v>
                </c:pt>
                <c:pt idx="6">
                  <c:v>7.4538229581214942E-3</c:v>
                </c:pt>
                <c:pt idx="7">
                  <c:v>7.4538080305019093E-3</c:v>
                </c:pt>
              </c:numCache>
            </c:numRef>
          </c:val>
          <c:extLst>
            <c:ext xmlns:c16="http://schemas.microsoft.com/office/drawing/2014/chart" uri="{C3380CC4-5D6E-409C-BE32-E72D297353CC}">
              <c16:uniqueId val="{00000000-0AC2-4261-8B41-6D6C7C4A1D69}"/>
            </c:ext>
          </c:extLst>
        </c:ser>
        <c:ser>
          <c:idx val="1"/>
          <c:order val="1"/>
          <c:tx>
            <c:strRef>
              <c:f>Sheet1!$A$34</c:f>
              <c:strCache>
                <c:ptCount val="1"/>
                <c:pt idx="0">
                  <c:v>-95%</c:v>
                </c:pt>
              </c:strCache>
            </c:strRef>
          </c:tx>
          <c:spPr>
            <a:solidFill>
              <a:schemeClr val="accent1">
                <a:lumMod val="20000"/>
                <a:lumOff val="80000"/>
              </a:schemeClr>
            </a:solidFill>
            <a:ln>
              <a:noFill/>
            </a:ln>
            <a:effectLst/>
          </c:spPr>
          <c:val>
            <c:numRef>
              <c:f>Sheet1!$B$34:$I$34</c:f>
              <c:numCache>
                <c:formatCode>General</c:formatCode>
                <c:ptCount val="8"/>
                <c:pt idx="3" formatCode="0.0%">
                  <c:v>6.8707384784883058E-3</c:v>
                </c:pt>
                <c:pt idx="4" formatCode="0.0%">
                  <c:v>1.3741476956976612E-2</c:v>
                </c:pt>
                <c:pt idx="5" formatCode="0.0%">
                  <c:v>1.3741476956976612E-2</c:v>
                </c:pt>
                <c:pt idx="6" formatCode="0.0%">
                  <c:v>1.3741476956976612E-2</c:v>
                </c:pt>
                <c:pt idx="7" formatCode="0.0%">
                  <c:v>1.3741476956976612E-2</c:v>
                </c:pt>
              </c:numCache>
            </c:numRef>
          </c:val>
          <c:extLst>
            <c:ext xmlns:c16="http://schemas.microsoft.com/office/drawing/2014/chart" uri="{C3380CC4-5D6E-409C-BE32-E72D297353CC}">
              <c16:uniqueId val="{00000001-0AC2-4261-8B41-6D6C7C4A1D69}"/>
            </c:ext>
          </c:extLst>
        </c:ser>
        <c:ser>
          <c:idx val="2"/>
          <c:order val="2"/>
          <c:tx>
            <c:strRef>
              <c:f>Sheet1!$A$35</c:f>
              <c:strCache>
                <c:ptCount val="1"/>
                <c:pt idx="0">
                  <c:v>-60%</c:v>
                </c:pt>
              </c:strCache>
            </c:strRef>
          </c:tx>
          <c:spPr>
            <a:solidFill>
              <a:schemeClr val="accent1">
                <a:lumMod val="40000"/>
                <a:lumOff val="60000"/>
              </a:schemeClr>
            </a:solidFill>
            <a:ln>
              <a:noFill/>
            </a:ln>
            <a:effectLst/>
          </c:spPr>
          <c:val>
            <c:numRef>
              <c:f>Sheet1!$B$35:$I$35</c:f>
              <c:numCache>
                <c:formatCode>General</c:formatCode>
                <c:ptCount val="8"/>
                <c:pt idx="3" formatCode="0.0%">
                  <c:v>2.4195710156092089E-3</c:v>
                </c:pt>
                <c:pt idx="4" formatCode="0.0%">
                  <c:v>4.8391420312184179E-3</c:v>
                </c:pt>
                <c:pt idx="5" formatCode="0.0%">
                  <c:v>4.8391420312184179E-3</c:v>
                </c:pt>
                <c:pt idx="6" formatCode="0.0%">
                  <c:v>4.8391420312184179E-3</c:v>
                </c:pt>
                <c:pt idx="7" formatCode="0.0%">
                  <c:v>4.8391420312184179E-3</c:v>
                </c:pt>
              </c:numCache>
            </c:numRef>
          </c:val>
          <c:extLst>
            <c:ext xmlns:c16="http://schemas.microsoft.com/office/drawing/2014/chart" uri="{C3380CC4-5D6E-409C-BE32-E72D297353CC}">
              <c16:uniqueId val="{00000002-0AC2-4261-8B41-6D6C7C4A1D69}"/>
            </c:ext>
          </c:extLst>
        </c:ser>
        <c:ser>
          <c:idx val="3"/>
          <c:order val="3"/>
          <c:tx>
            <c:strRef>
              <c:f>Sheet1!$A$36</c:f>
              <c:strCache>
                <c:ptCount val="1"/>
                <c:pt idx="0">
                  <c:v>-30%</c:v>
                </c:pt>
              </c:strCache>
            </c:strRef>
          </c:tx>
          <c:spPr>
            <a:solidFill>
              <a:schemeClr val="accent1">
                <a:lumMod val="60000"/>
                <a:lumOff val="40000"/>
              </a:schemeClr>
            </a:solidFill>
            <a:ln>
              <a:noFill/>
            </a:ln>
            <a:effectLst/>
          </c:spPr>
          <c:val>
            <c:numRef>
              <c:f>Sheet1!$B$36:$I$36</c:f>
              <c:numCache>
                <c:formatCode>General</c:formatCode>
                <c:ptCount val="8"/>
                <c:pt idx="3" formatCode="0.0%">
                  <c:v>1.9826936078616401E-3</c:v>
                </c:pt>
                <c:pt idx="4" formatCode="0.0%">
                  <c:v>3.9653872157232803E-3</c:v>
                </c:pt>
                <c:pt idx="5" formatCode="0.0%">
                  <c:v>3.9653872157232803E-3</c:v>
                </c:pt>
                <c:pt idx="6" formatCode="0.0%">
                  <c:v>3.9653872157232803E-3</c:v>
                </c:pt>
                <c:pt idx="7" formatCode="0.0%">
                  <c:v>3.9653872157232803E-3</c:v>
                </c:pt>
              </c:numCache>
            </c:numRef>
          </c:val>
          <c:extLst>
            <c:ext xmlns:c16="http://schemas.microsoft.com/office/drawing/2014/chart" uri="{C3380CC4-5D6E-409C-BE32-E72D297353CC}">
              <c16:uniqueId val="{00000003-0AC2-4261-8B41-6D6C7C4A1D69}"/>
            </c:ext>
          </c:extLst>
        </c:ser>
        <c:ser>
          <c:idx val="4"/>
          <c:order val="4"/>
          <c:tx>
            <c:strRef>
              <c:f>Sheet1!$A$37</c:f>
              <c:strCache>
                <c:ptCount val="1"/>
                <c:pt idx="0">
                  <c:v>+30%</c:v>
                </c:pt>
              </c:strCache>
            </c:strRef>
          </c:tx>
          <c:spPr>
            <a:solidFill>
              <a:schemeClr val="accent1">
                <a:lumMod val="60000"/>
                <a:lumOff val="40000"/>
              </a:schemeClr>
            </a:solidFill>
            <a:ln>
              <a:noFill/>
            </a:ln>
            <a:effectLst/>
          </c:spPr>
          <c:val>
            <c:numRef>
              <c:f>Sheet1!$B$37:$I$37</c:f>
              <c:numCache>
                <c:formatCode>General</c:formatCode>
                <c:ptCount val="8"/>
                <c:pt idx="3" formatCode="0.0%">
                  <c:v>1.9826936078616401E-3</c:v>
                </c:pt>
                <c:pt idx="4" formatCode="0.0%">
                  <c:v>3.9653872157232803E-3</c:v>
                </c:pt>
                <c:pt idx="5" formatCode="0.0%">
                  <c:v>3.9653872157232803E-3</c:v>
                </c:pt>
                <c:pt idx="6" formatCode="0.0%">
                  <c:v>3.9653872157232803E-3</c:v>
                </c:pt>
                <c:pt idx="7" formatCode="0.0%">
                  <c:v>3.9653872157232803E-3</c:v>
                </c:pt>
              </c:numCache>
            </c:numRef>
          </c:val>
          <c:extLst>
            <c:ext xmlns:c16="http://schemas.microsoft.com/office/drawing/2014/chart" uri="{C3380CC4-5D6E-409C-BE32-E72D297353CC}">
              <c16:uniqueId val="{00000004-0AC2-4261-8B41-6D6C7C4A1D69}"/>
            </c:ext>
          </c:extLst>
        </c:ser>
        <c:ser>
          <c:idx val="5"/>
          <c:order val="5"/>
          <c:tx>
            <c:strRef>
              <c:f>Sheet1!$A$38</c:f>
              <c:strCache>
                <c:ptCount val="1"/>
                <c:pt idx="0">
                  <c:v>+60%</c:v>
                </c:pt>
              </c:strCache>
            </c:strRef>
          </c:tx>
          <c:spPr>
            <a:solidFill>
              <a:schemeClr val="accent1">
                <a:lumMod val="40000"/>
                <a:lumOff val="60000"/>
              </a:schemeClr>
            </a:solidFill>
            <a:ln>
              <a:noFill/>
            </a:ln>
            <a:effectLst/>
          </c:spPr>
          <c:val>
            <c:numRef>
              <c:f>Sheet1!$B$38:$I$38</c:f>
              <c:numCache>
                <c:formatCode>General</c:formatCode>
                <c:ptCount val="8"/>
                <c:pt idx="3" formatCode="0.0%">
                  <c:v>2.4195710156092089E-3</c:v>
                </c:pt>
                <c:pt idx="4" formatCode="0.0%">
                  <c:v>4.8391420312184179E-3</c:v>
                </c:pt>
                <c:pt idx="5" formatCode="0.0%">
                  <c:v>4.8391420312184179E-3</c:v>
                </c:pt>
                <c:pt idx="6" formatCode="0.0%">
                  <c:v>4.8391420312184179E-3</c:v>
                </c:pt>
                <c:pt idx="7" formatCode="0.0%">
                  <c:v>4.8391420312184179E-3</c:v>
                </c:pt>
              </c:numCache>
            </c:numRef>
          </c:val>
          <c:extLst>
            <c:ext xmlns:c16="http://schemas.microsoft.com/office/drawing/2014/chart" uri="{C3380CC4-5D6E-409C-BE32-E72D297353CC}">
              <c16:uniqueId val="{00000005-0AC2-4261-8B41-6D6C7C4A1D69}"/>
            </c:ext>
          </c:extLst>
        </c:ser>
        <c:ser>
          <c:idx val="6"/>
          <c:order val="6"/>
          <c:tx>
            <c:strRef>
              <c:f>Sheet1!$A$39</c:f>
              <c:strCache>
                <c:ptCount val="1"/>
                <c:pt idx="0">
                  <c:v>+95%</c:v>
                </c:pt>
              </c:strCache>
            </c:strRef>
          </c:tx>
          <c:spPr>
            <a:solidFill>
              <a:schemeClr val="accent1">
                <a:lumMod val="20000"/>
                <a:lumOff val="80000"/>
              </a:schemeClr>
            </a:solidFill>
            <a:ln>
              <a:noFill/>
            </a:ln>
            <a:effectLst/>
          </c:spPr>
          <c:val>
            <c:numRef>
              <c:f>Sheet1!$B$39:$I$39</c:f>
              <c:numCache>
                <c:formatCode>General</c:formatCode>
                <c:ptCount val="8"/>
                <c:pt idx="3" formatCode="0.0%">
                  <c:v>6.8707384784883058E-3</c:v>
                </c:pt>
                <c:pt idx="4" formatCode="0.0%">
                  <c:v>1.3741476956976612E-2</c:v>
                </c:pt>
                <c:pt idx="5" formatCode="0.0%">
                  <c:v>1.3741476956976612E-2</c:v>
                </c:pt>
                <c:pt idx="6" formatCode="0.0%">
                  <c:v>1.3741476956976612E-2</c:v>
                </c:pt>
                <c:pt idx="7" formatCode="0.0%">
                  <c:v>1.3741476956976612E-2</c:v>
                </c:pt>
              </c:numCache>
            </c:numRef>
          </c:val>
          <c:extLst>
            <c:ext xmlns:c16="http://schemas.microsoft.com/office/drawing/2014/chart" uri="{C3380CC4-5D6E-409C-BE32-E72D297353CC}">
              <c16:uniqueId val="{00000006-0AC2-4261-8B41-6D6C7C4A1D69}"/>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Sheet1!$A$30</c:f>
              <c:strCache>
                <c:ptCount val="1"/>
                <c:pt idx="0">
                  <c:v>ინფლაცია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c:v>
                  </c:pt>
                  <c:pt idx="4">
                    <c:v>პროგ.</c:v>
                  </c:pt>
                  <c:pt idx="5">
                    <c:v>პროგ.</c:v>
                  </c:pt>
                  <c:pt idx="6">
                    <c:v>პროგ.</c:v>
                  </c:pt>
                  <c:pt idx="7">
                    <c:v>პროგ.</c:v>
                  </c:pt>
                </c:lvl>
                <c:lvl>
                  <c:pt idx="0">
                    <c:v>2022</c:v>
                  </c:pt>
                  <c:pt idx="1">
                    <c:v>2023</c:v>
                  </c:pt>
                  <c:pt idx="2">
                    <c:v>2024</c:v>
                  </c:pt>
                  <c:pt idx="3">
                    <c:v>2025</c:v>
                  </c:pt>
                  <c:pt idx="4">
                    <c:v>2026</c:v>
                  </c:pt>
                  <c:pt idx="5">
                    <c:v>2027</c:v>
                  </c:pt>
                  <c:pt idx="6">
                    <c:v>2028</c:v>
                  </c:pt>
                  <c:pt idx="7">
                    <c:v>2029</c:v>
                  </c:pt>
                </c:lvl>
              </c:multiLvlStrCache>
            </c:multiLvlStrRef>
          </c:cat>
          <c:val>
            <c:numRef>
              <c:f>Sheet1!$B$30:$I$30</c:f>
              <c:numCache>
                <c:formatCode>0.0%</c:formatCode>
                <c:ptCount val="8"/>
                <c:pt idx="0">
                  <c:v>0.11898165420319717</c:v>
                </c:pt>
                <c:pt idx="1">
                  <c:v>2.4877605657871893E-2</c:v>
                </c:pt>
                <c:pt idx="2">
                  <c:v>1.1097175802210035E-2</c:v>
                </c:pt>
                <c:pt idx="3">
                  <c:v>3.2019438344180307E-2</c:v>
                </c:pt>
                <c:pt idx="4">
                  <c:v>2.9999905754144462E-2</c:v>
                </c:pt>
                <c:pt idx="5">
                  <c:v>3.0000309695147331E-2</c:v>
                </c:pt>
                <c:pt idx="6">
                  <c:v>2.9999829162039804E-2</c:v>
                </c:pt>
                <c:pt idx="7">
                  <c:v>2.9999814234420219E-2</c:v>
                </c:pt>
              </c:numCache>
            </c:numRef>
          </c:val>
          <c:smooth val="0"/>
          <c:extLst>
            <c:ext xmlns:c16="http://schemas.microsoft.com/office/drawing/2014/chart" uri="{C3380CC4-5D6E-409C-BE32-E72D297353CC}">
              <c16:uniqueId val="{00000007-0AC2-4261-8B41-6D6C7C4A1D69}"/>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layout>
        <c:manualLayout>
          <c:xMode val="edge"/>
          <c:yMode val="edge"/>
          <c:x val="2.3981072788436655E-2"/>
          <c:y val="0.86204789416802774"/>
          <c:w val="0.90321126760563375"/>
          <c:h val="0.11318430397438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ka-GE" sz="1200" baseline="0"/>
              <a:t>ეკონომიკური ზრდა</a:t>
            </a:r>
            <a:endParaRPr lang="en-US" sz="1200" baseline="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Sheet1!$A$8</c:f>
              <c:strCache>
                <c:ptCount val="1"/>
              </c:strCache>
            </c:strRef>
          </c:tx>
          <c:spPr>
            <a:noFill/>
            <a:ln>
              <a:noFill/>
            </a:ln>
            <a:effectLst/>
          </c:spPr>
          <c:val>
            <c:numRef>
              <c:f>Sheet1!$B$8:$I$8</c:f>
              <c:numCache>
                <c:formatCode>0.0%</c:formatCode>
                <c:ptCount val="8"/>
                <c:pt idx="0">
                  <c:v>0.10959538283972026</c:v>
                </c:pt>
                <c:pt idx="1">
                  <c:v>7.831722631232263E-2</c:v>
                </c:pt>
                <c:pt idx="2">
                  <c:v>9.4285722799394733E-2</c:v>
                </c:pt>
                <c:pt idx="3">
                  <c:v>2.7474057727831382E-2</c:v>
                </c:pt>
                <c:pt idx="4">
                  <c:v>-1.5051736281599656E-2</c:v>
                </c:pt>
                <c:pt idx="5">
                  <c:v>-1.3051659545848568E-2</c:v>
                </c:pt>
                <c:pt idx="6">
                  <c:v>-1.2052074811877575E-2</c:v>
                </c:pt>
                <c:pt idx="7">
                  <c:v>-1.2051882207095674E-2</c:v>
                </c:pt>
              </c:numCache>
            </c:numRef>
          </c:val>
          <c:extLst>
            <c:ext xmlns:c16="http://schemas.microsoft.com/office/drawing/2014/chart" uri="{C3380CC4-5D6E-409C-BE32-E72D297353CC}">
              <c16:uniqueId val="{00000000-F5F4-4623-BEB8-F52BF2292990}"/>
            </c:ext>
          </c:extLst>
        </c:ser>
        <c:ser>
          <c:idx val="1"/>
          <c:order val="1"/>
          <c:tx>
            <c:strRef>
              <c:f>Sheet1!$A$9</c:f>
              <c:strCache>
                <c:ptCount val="1"/>
                <c:pt idx="0">
                  <c:v>-95%</c:v>
                </c:pt>
              </c:strCache>
            </c:strRef>
          </c:tx>
          <c:spPr>
            <a:solidFill>
              <a:schemeClr val="accent1">
                <a:lumMod val="20000"/>
                <a:lumOff val="80000"/>
              </a:schemeClr>
            </a:solidFill>
            <a:ln>
              <a:noFill/>
            </a:ln>
            <a:effectLst/>
          </c:spPr>
          <c:val>
            <c:numRef>
              <c:f>Sheet1!$B$9:$I$9</c:f>
              <c:numCache>
                <c:formatCode>General</c:formatCode>
                <c:ptCount val="8"/>
                <c:pt idx="3" formatCode="0.0%">
                  <c:v>1.982408941088426E-2</c:v>
                </c:pt>
                <c:pt idx="4" formatCode="0.0%">
                  <c:v>3.964817882176852E-2</c:v>
                </c:pt>
                <c:pt idx="5" formatCode="0.0%">
                  <c:v>3.964817882176852E-2</c:v>
                </c:pt>
                <c:pt idx="6" formatCode="0.0%">
                  <c:v>3.964817882176852E-2</c:v>
                </c:pt>
                <c:pt idx="7" formatCode="0.0%">
                  <c:v>3.964817882176852E-2</c:v>
                </c:pt>
              </c:numCache>
            </c:numRef>
          </c:val>
          <c:extLst>
            <c:ext xmlns:c16="http://schemas.microsoft.com/office/drawing/2014/chart" uri="{C3380CC4-5D6E-409C-BE32-E72D297353CC}">
              <c16:uniqueId val="{00000001-F5F4-4623-BEB8-F52BF2292990}"/>
            </c:ext>
          </c:extLst>
        </c:ser>
        <c:ser>
          <c:idx val="2"/>
          <c:order val="2"/>
          <c:tx>
            <c:strRef>
              <c:f>Sheet1!$A$10</c:f>
              <c:strCache>
                <c:ptCount val="1"/>
                <c:pt idx="0">
                  <c:v>-60%</c:v>
                </c:pt>
              </c:strCache>
            </c:strRef>
          </c:tx>
          <c:spPr>
            <a:solidFill>
              <a:schemeClr val="accent1">
                <a:lumMod val="40000"/>
                <a:lumOff val="60000"/>
              </a:schemeClr>
            </a:solidFill>
            <a:ln>
              <a:noFill/>
            </a:ln>
            <a:effectLst/>
          </c:spPr>
          <c:val>
            <c:numRef>
              <c:f>Sheet1!$B$10:$I$10</c:f>
              <c:numCache>
                <c:formatCode>General</c:formatCode>
                <c:ptCount val="8"/>
                <c:pt idx="3" formatCode="0.0%">
                  <c:v>6.981169826154464E-3</c:v>
                </c:pt>
                <c:pt idx="4" formatCode="0.0%">
                  <c:v>1.3962339652308928E-2</c:v>
                </c:pt>
                <c:pt idx="5" formatCode="0.0%">
                  <c:v>1.3962339652308928E-2</c:v>
                </c:pt>
                <c:pt idx="6" formatCode="0.0%">
                  <c:v>1.3962339652308928E-2</c:v>
                </c:pt>
                <c:pt idx="7" formatCode="0.0%">
                  <c:v>1.3962339652308928E-2</c:v>
                </c:pt>
              </c:numCache>
            </c:numRef>
          </c:val>
          <c:extLst>
            <c:ext xmlns:c16="http://schemas.microsoft.com/office/drawing/2014/chart" uri="{C3380CC4-5D6E-409C-BE32-E72D297353CC}">
              <c16:uniqueId val="{00000002-F5F4-4623-BEB8-F52BF2292990}"/>
            </c:ext>
          </c:extLst>
        </c:ser>
        <c:ser>
          <c:idx val="3"/>
          <c:order val="3"/>
          <c:tx>
            <c:strRef>
              <c:f>Sheet1!$A$11</c:f>
              <c:strCache>
                <c:ptCount val="1"/>
                <c:pt idx="0">
                  <c:v>-30%</c:v>
                </c:pt>
              </c:strCache>
            </c:strRef>
          </c:tx>
          <c:spPr>
            <a:solidFill>
              <a:schemeClr val="accent1">
                <a:lumMod val="60000"/>
                <a:lumOff val="40000"/>
              </a:schemeClr>
            </a:solidFill>
            <a:ln>
              <a:noFill/>
            </a:ln>
            <a:effectLst/>
          </c:spPr>
          <c:val>
            <c:numRef>
              <c:f>Sheet1!$B$11:$I$11</c:f>
              <c:numCache>
                <c:formatCode>General</c:formatCode>
                <c:ptCount val="8"/>
                <c:pt idx="3" formatCode="0.0%">
                  <c:v>5.7206507684288569E-3</c:v>
                </c:pt>
                <c:pt idx="4" formatCode="0.0%">
                  <c:v>1.1441301536857714E-2</c:v>
                </c:pt>
                <c:pt idx="5" formatCode="0.0%">
                  <c:v>1.1441301536857714E-2</c:v>
                </c:pt>
                <c:pt idx="6" formatCode="0.0%">
                  <c:v>1.1441301536857714E-2</c:v>
                </c:pt>
                <c:pt idx="7" formatCode="0.0%">
                  <c:v>1.1441301536857714E-2</c:v>
                </c:pt>
              </c:numCache>
            </c:numRef>
          </c:val>
          <c:extLst>
            <c:ext xmlns:c16="http://schemas.microsoft.com/office/drawing/2014/chart" uri="{C3380CC4-5D6E-409C-BE32-E72D297353CC}">
              <c16:uniqueId val="{00000003-F5F4-4623-BEB8-F52BF2292990}"/>
            </c:ext>
          </c:extLst>
        </c:ser>
        <c:ser>
          <c:idx val="4"/>
          <c:order val="4"/>
          <c:tx>
            <c:strRef>
              <c:f>Sheet1!$A$12</c:f>
              <c:strCache>
                <c:ptCount val="1"/>
                <c:pt idx="0">
                  <c:v>+30%</c:v>
                </c:pt>
              </c:strCache>
            </c:strRef>
          </c:tx>
          <c:spPr>
            <a:solidFill>
              <a:schemeClr val="accent1">
                <a:lumMod val="60000"/>
                <a:lumOff val="40000"/>
              </a:schemeClr>
            </a:solidFill>
            <a:ln>
              <a:noFill/>
            </a:ln>
            <a:effectLst/>
          </c:spPr>
          <c:val>
            <c:numRef>
              <c:f>Sheet1!$B$12:$I$12</c:f>
              <c:numCache>
                <c:formatCode>General</c:formatCode>
                <c:ptCount val="8"/>
                <c:pt idx="3" formatCode="0.0%">
                  <c:v>2.8603253842144284E-3</c:v>
                </c:pt>
                <c:pt idx="4" formatCode="0.0%">
                  <c:v>5.7206507684288569E-3</c:v>
                </c:pt>
                <c:pt idx="5" formatCode="0.0%">
                  <c:v>5.7206507684288569E-3</c:v>
                </c:pt>
                <c:pt idx="6" formatCode="0.0%">
                  <c:v>5.7206507684288569E-3</c:v>
                </c:pt>
                <c:pt idx="7" formatCode="0.0%">
                  <c:v>5.7206507684288569E-3</c:v>
                </c:pt>
              </c:numCache>
            </c:numRef>
          </c:val>
          <c:extLst>
            <c:ext xmlns:c16="http://schemas.microsoft.com/office/drawing/2014/chart" uri="{C3380CC4-5D6E-409C-BE32-E72D297353CC}">
              <c16:uniqueId val="{00000004-F5F4-4623-BEB8-F52BF2292990}"/>
            </c:ext>
          </c:extLst>
        </c:ser>
        <c:ser>
          <c:idx val="5"/>
          <c:order val="5"/>
          <c:tx>
            <c:strRef>
              <c:f>Sheet1!$A$13</c:f>
              <c:strCache>
                <c:ptCount val="1"/>
                <c:pt idx="0">
                  <c:v>+60%</c:v>
                </c:pt>
              </c:strCache>
            </c:strRef>
          </c:tx>
          <c:spPr>
            <a:solidFill>
              <a:schemeClr val="accent1">
                <a:lumMod val="40000"/>
                <a:lumOff val="60000"/>
              </a:schemeClr>
            </a:solidFill>
            <a:ln>
              <a:noFill/>
            </a:ln>
            <a:effectLst/>
          </c:spPr>
          <c:val>
            <c:numRef>
              <c:f>Sheet1!$B$13:$I$13</c:f>
              <c:numCache>
                <c:formatCode>General</c:formatCode>
                <c:ptCount val="8"/>
                <c:pt idx="3" formatCode="0.0%">
                  <c:v>3.490584913077232E-3</c:v>
                </c:pt>
                <c:pt idx="4" formatCode="0.0%">
                  <c:v>6.981169826154464E-3</c:v>
                </c:pt>
                <c:pt idx="5" formatCode="0.0%">
                  <c:v>6.981169826154464E-3</c:v>
                </c:pt>
                <c:pt idx="6" formatCode="0.0%">
                  <c:v>6.981169826154464E-3</c:v>
                </c:pt>
                <c:pt idx="7" formatCode="0.0%">
                  <c:v>6.981169826154464E-3</c:v>
                </c:pt>
              </c:numCache>
            </c:numRef>
          </c:val>
          <c:extLst>
            <c:ext xmlns:c16="http://schemas.microsoft.com/office/drawing/2014/chart" uri="{C3380CC4-5D6E-409C-BE32-E72D297353CC}">
              <c16:uniqueId val="{00000005-F5F4-4623-BEB8-F52BF2292990}"/>
            </c:ext>
          </c:extLst>
        </c:ser>
        <c:ser>
          <c:idx val="6"/>
          <c:order val="6"/>
          <c:tx>
            <c:strRef>
              <c:f>Sheet1!$A$14</c:f>
              <c:strCache>
                <c:ptCount val="1"/>
                <c:pt idx="0">
                  <c:v>+95%</c:v>
                </c:pt>
              </c:strCache>
            </c:strRef>
          </c:tx>
          <c:spPr>
            <a:solidFill>
              <a:schemeClr val="accent1">
                <a:lumMod val="20000"/>
                <a:lumOff val="80000"/>
              </a:schemeClr>
            </a:solidFill>
            <a:ln>
              <a:noFill/>
            </a:ln>
            <a:effectLst/>
          </c:spPr>
          <c:val>
            <c:numRef>
              <c:f>Sheet1!$B$14:$I$14</c:f>
              <c:numCache>
                <c:formatCode>General</c:formatCode>
                <c:ptCount val="8"/>
                <c:pt idx="3" formatCode="0.0%">
                  <c:v>9.9120447054421301E-3</c:v>
                </c:pt>
                <c:pt idx="4" formatCode="0.0%">
                  <c:v>1.982408941088426E-2</c:v>
                </c:pt>
                <c:pt idx="5" formatCode="0.0%">
                  <c:v>1.982408941088426E-2</c:v>
                </c:pt>
                <c:pt idx="6" formatCode="0.0%">
                  <c:v>1.982408941088426E-2</c:v>
                </c:pt>
                <c:pt idx="7" formatCode="0.0%">
                  <c:v>1.982408941088426E-2</c:v>
                </c:pt>
              </c:numCache>
            </c:numRef>
          </c:val>
          <c:extLst>
            <c:ext xmlns:c16="http://schemas.microsoft.com/office/drawing/2014/chart" uri="{C3380CC4-5D6E-409C-BE32-E72D297353CC}">
              <c16:uniqueId val="{00000006-F5F4-4623-BEB8-F52BF2292990}"/>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c:v>
                  </c:pt>
                  <c:pt idx="4">
                    <c:v>პროგ.</c:v>
                  </c:pt>
                  <c:pt idx="5">
                    <c:v>პროგ.</c:v>
                  </c:pt>
                  <c:pt idx="6">
                    <c:v>პროგ.</c:v>
                  </c:pt>
                  <c:pt idx="7">
                    <c:v>პროგ.</c:v>
                  </c:pt>
                </c:lvl>
                <c:lvl>
                  <c:pt idx="0">
                    <c:v>2022</c:v>
                  </c:pt>
                  <c:pt idx="1">
                    <c:v>2023</c:v>
                  </c:pt>
                  <c:pt idx="2">
                    <c:v>2024</c:v>
                  </c:pt>
                  <c:pt idx="3">
                    <c:v>2025</c:v>
                  </c:pt>
                  <c:pt idx="4">
                    <c:v>2026</c:v>
                  </c:pt>
                  <c:pt idx="5">
                    <c:v>2027</c:v>
                  </c:pt>
                  <c:pt idx="6">
                    <c:v>2028</c:v>
                  </c:pt>
                  <c:pt idx="7">
                    <c:v>2029</c:v>
                  </c:pt>
                </c:lvl>
              </c:multiLvlStrCache>
            </c:multiLvlStrRef>
          </c:cat>
          <c:val>
            <c:numRef>
              <c:f>Sheet1!$B$5:$I$5</c:f>
              <c:numCache>
                <c:formatCode>0.0%</c:formatCode>
                <c:ptCount val="8"/>
                <c:pt idx="0">
                  <c:v>0.10959538283972026</c:v>
                </c:pt>
                <c:pt idx="1">
                  <c:v>7.831722631232263E-2</c:v>
                </c:pt>
                <c:pt idx="2">
                  <c:v>9.4285722799394733E-2</c:v>
                </c:pt>
                <c:pt idx="3">
                  <c:v>5.9999967733298964E-2</c:v>
                </c:pt>
                <c:pt idx="4">
                  <c:v>5.0000083729335509E-2</c:v>
                </c:pt>
                <c:pt idx="5">
                  <c:v>5.2000160465086598E-2</c:v>
                </c:pt>
                <c:pt idx="6">
                  <c:v>5.2999745199057591E-2</c:v>
                </c:pt>
                <c:pt idx="7">
                  <c:v>5.2999937803839492E-2</c:v>
                </c:pt>
              </c:numCache>
            </c:numRef>
          </c:val>
          <c:smooth val="0"/>
          <c:extLst>
            <c:ext xmlns:c16="http://schemas.microsoft.com/office/drawing/2014/chart" uri="{C3380CC4-5D6E-409C-BE32-E72D297353CC}">
              <c16:uniqueId val="{00000007-F5F4-4623-BEB8-F52BF2292990}"/>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ayout>
        <c:manualLayout>
          <c:xMode val="edge"/>
          <c:yMode val="edge"/>
          <c:x val="3.1614743809197765E-2"/>
          <c:y val="0.76421386579014061"/>
          <c:w val="0.92848893888263972"/>
          <c:h val="0.210628858308599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dLbl>
              <c:idx val="1"/>
              <c:layout>
                <c:manualLayout>
                  <c:x val="-3.5372114562342613E-2"/>
                  <c:y val="-0.1050917373688157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B2-4AC1-BA2B-CC82152EC54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Sheet1!$A$3:$A$10</c:f>
              <c:numCache>
                <c:formatCode>General</c:formatCode>
                <c:ptCount val="8"/>
                <c:pt idx="0">
                  <c:v>2022</c:v>
                </c:pt>
                <c:pt idx="1">
                  <c:v>2023</c:v>
                </c:pt>
                <c:pt idx="2">
                  <c:v>2024</c:v>
                </c:pt>
                <c:pt idx="3">
                  <c:v>2025</c:v>
                </c:pt>
                <c:pt idx="4">
                  <c:v>2026</c:v>
                </c:pt>
                <c:pt idx="5">
                  <c:v>2027</c:v>
                </c:pt>
                <c:pt idx="6">
                  <c:v>2028</c:v>
                </c:pt>
                <c:pt idx="7">
                  <c:v>2029</c:v>
                </c:pt>
              </c:numCache>
            </c:numRef>
          </c:cat>
          <c:val>
            <c:numRef>
              <c:f>Sheet1!$B$3:$B$10</c:f>
              <c:numCache>
                <c:formatCode>0.0%</c:formatCode>
                <c:ptCount val="8"/>
                <c:pt idx="0">
                  <c:v>0.10959538283971999</c:v>
                </c:pt>
                <c:pt idx="1">
                  <c:v>7.8316999999999998E-2</c:v>
                </c:pt>
                <c:pt idx="2">
                  <c:v>9.4285999999999995E-2</c:v>
                </c:pt>
                <c:pt idx="3">
                  <c:v>4.5999999999999999E-2</c:v>
                </c:pt>
                <c:pt idx="4">
                  <c:v>2.1999999999999999E-2</c:v>
                </c:pt>
                <c:pt idx="5">
                  <c:v>2.4E-2</c:v>
                </c:pt>
                <c:pt idx="6">
                  <c:v>2.5000000000000001E-2</c:v>
                </c:pt>
                <c:pt idx="7">
                  <c:v>2.5000000000000001E-2</c:v>
                </c:pt>
              </c:numCache>
            </c:numRef>
          </c:val>
          <c:smooth val="0"/>
          <c:extLst>
            <c:ext xmlns:c16="http://schemas.microsoft.com/office/drawing/2014/chart" uri="{C3380CC4-5D6E-409C-BE32-E72D297353CC}">
              <c16:uniqueId val="{00000001-8240-47D1-B12C-3A7F3B30EE91}"/>
            </c:ext>
          </c:extLst>
        </c:ser>
        <c:dLbls>
          <c:showLegendKey val="0"/>
          <c:showVal val="0"/>
          <c:showCatName val="0"/>
          <c:showSerName val="0"/>
          <c:showPercent val="0"/>
          <c:showBubbleSize val="0"/>
        </c:dLbls>
        <c:smooth val="0"/>
        <c:axId val="1868259184"/>
        <c:axId val="1868260272"/>
      </c:lineChart>
      <c:catAx>
        <c:axId val="18682591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60272"/>
        <c:crosses val="autoZero"/>
        <c:auto val="1"/>
        <c:lblAlgn val="ctr"/>
        <c:lblOffset val="100"/>
        <c:noMultiLvlLbl val="0"/>
      </c:catAx>
      <c:valAx>
        <c:axId val="1868260272"/>
        <c:scaling>
          <c:orientation val="minMax"/>
        </c:scaling>
        <c:delete val="1"/>
        <c:axPos val="l"/>
        <c:numFmt formatCode="0.0%" sourceLinked="1"/>
        <c:majorTickMark val="none"/>
        <c:minorTickMark val="none"/>
        <c:tickLblPos val="nextTo"/>
        <c:crossAx val="186825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18600191754554E-2"/>
          <c:y val="4.4900577293136623E-2"/>
          <c:w val="0.91562799616490886"/>
          <c:h val="0.8182056941407021"/>
        </c:manualLayout>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dLbl>
              <c:idx val="0"/>
              <c:layout>
                <c:manualLayout>
                  <c:x val="-7.5522606654034014E-2"/>
                  <c:y val="-5.4474148075942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B3-433A-830D-36F1EFC096F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Sheet1!$A$3:$A$10</c:f>
              <c:numCache>
                <c:formatCode>General</c:formatCode>
                <c:ptCount val="8"/>
                <c:pt idx="0">
                  <c:v>2022</c:v>
                </c:pt>
                <c:pt idx="1">
                  <c:v>2023</c:v>
                </c:pt>
                <c:pt idx="2">
                  <c:v>2024</c:v>
                </c:pt>
                <c:pt idx="3">
                  <c:v>2025</c:v>
                </c:pt>
                <c:pt idx="4">
                  <c:v>2026</c:v>
                </c:pt>
                <c:pt idx="5">
                  <c:v>2027</c:v>
                </c:pt>
                <c:pt idx="6">
                  <c:v>2028</c:v>
                </c:pt>
                <c:pt idx="7">
                  <c:v>2029</c:v>
                </c:pt>
              </c:numCache>
            </c:numRef>
          </c:cat>
          <c:val>
            <c:numRef>
              <c:f>Sheet1!$B$3:$B$10</c:f>
              <c:numCache>
                <c:formatCode>0.0%</c:formatCode>
                <c:ptCount val="8"/>
                <c:pt idx="0">
                  <c:v>0.10959538283971999</c:v>
                </c:pt>
                <c:pt idx="1">
                  <c:v>7.8316999999999998E-2</c:v>
                </c:pt>
                <c:pt idx="2">
                  <c:v>9.4285999999999995E-2</c:v>
                </c:pt>
                <c:pt idx="3">
                  <c:v>6.7000000000000004E-2</c:v>
                </c:pt>
                <c:pt idx="4">
                  <c:v>6.4000000000000001E-2</c:v>
                </c:pt>
                <c:pt idx="5">
                  <c:v>6.6000000000000003E-2</c:v>
                </c:pt>
                <c:pt idx="6">
                  <c:v>6.7000000000000004E-2</c:v>
                </c:pt>
                <c:pt idx="7">
                  <c:v>6.7000000000000004E-2</c:v>
                </c:pt>
              </c:numCache>
            </c:numRef>
          </c:val>
          <c:smooth val="0"/>
          <c:extLst>
            <c:ext xmlns:c16="http://schemas.microsoft.com/office/drawing/2014/chart" uri="{C3380CC4-5D6E-409C-BE32-E72D297353CC}">
              <c16:uniqueId val="{00000001-E663-44D0-B7E0-516197D522BC}"/>
            </c:ext>
          </c:extLst>
        </c:ser>
        <c:dLbls>
          <c:showLegendKey val="0"/>
          <c:showVal val="0"/>
          <c:showCatName val="0"/>
          <c:showSerName val="0"/>
          <c:showPercent val="0"/>
          <c:showBubbleSize val="0"/>
        </c:dLbls>
        <c:smooth val="0"/>
        <c:axId val="1868257552"/>
        <c:axId val="1868259728"/>
      </c:lineChart>
      <c:catAx>
        <c:axId val="18682575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59728"/>
        <c:crosses val="autoZero"/>
        <c:auto val="1"/>
        <c:lblAlgn val="ctr"/>
        <c:lblOffset val="100"/>
        <c:noMultiLvlLbl val="0"/>
      </c:catAx>
      <c:valAx>
        <c:axId val="1868259728"/>
        <c:scaling>
          <c:orientation val="minMax"/>
        </c:scaling>
        <c:delete val="1"/>
        <c:axPos val="l"/>
        <c:numFmt formatCode="0.0%" sourceLinked="1"/>
        <c:majorTickMark val="none"/>
        <c:minorTickMark val="none"/>
        <c:tickLblPos val="nextTo"/>
        <c:crossAx val="1868257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439351100783538E-2"/>
          <c:y val="5.0925925925925923E-2"/>
          <c:w val="0.92111292210922613"/>
          <c:h val="0.73176691455234766"/>
        </c:manualLayout>
      </c:layout>
      <c:barChart>
        <c:barDir val="col"/>
        <c:grouping val="clustered"/>
        <c:varyColors val="0"/>
        <c:ser>
          <c:idx val="0"/>
          <c:order val="0"/>
          <c:tx>
            <c:strRef>
              <c:f>ინფლაცია!$N$3</c:f>
              <c:strCache>
                <c:ptCount val="1"/>
                <c:pt idx="0">
                  <c:v>წლიური</c:v>
                </c:pt>
              </c:strCache>
            </c:strRef>
          </c:tx>
          <c:spPr>
            <a:solidFill>
              <a:schemeClr val="accent5">
                <a:lumMod val="75000"/>
              </a:schemeClr>
            </a:solidFill>
            <a:ln>
              <a:noFill/>
            </a:ln>
            <a:effectLst/>
          </c:spPr>
          <c:invertIfNegative val="0"/>
          <c:dLbls>
            <c:dLbl>
              <c:idx val="2"/>
              <c:layout>
                <c:manualLayout>
                  <c:x val="-9.5129375951293754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BB-4E76-8219-6BEF0FD3B8B0}"/>
                </c:ext>
              </c:extLst>
            </c:dLbl>
            <c:dLbl>
              <c:idx val="3"/>
              <c:layout>
                <c:manualLayout>
                  <c:x val="-5.7077625570776253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BB-4E76-8219-6BEF0FD3B8B0}"/>
                </c:ext>
              </c:extLst>
            </c:dLbl>
            <c:dLbl>
              <c:idx val="4"/>
              <c:layout>
                <c:manualLayout>
                  <c:x val="-9.5129375951293754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BB-4E76-8219-6BEF0FD3B8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ინფლაცია!$H$4:$H$8</c:f>
              <c:strCache>
                <c:ptCount val="5"/>
                <c:pt idx="0">
                  <c:v>იან</c:v>
                </c:pt>
                <c:pt idx="1">
                  <c:v>თებ</c:v>
                </c:pt>
                <c:pt idx="2">
                  <c:v>მარ</c:v>
                </c:pt>
                <c:pt idx="3">
                  <c:v>აპრ</c:v>
                </c:pt>
                <c:pt idx="4">
                  <c:v>მაი</c:v>
                </c:pt>
              </c:strCache>
            </c:strRef>
          </c:cat>
          <c:val>
            <c:numRef>
              <c:f>ინფლაცია!$N$4:$N$8</c:f>
              <c:numCache>
                <c:formatCode>0.0%</c:formatCode>
                <c:ptCount val="5"/>
                <c:pt idx="0">
                  <c:v>1.9594816015227057E-2</c:v>
                </c:pt>
                <c:pt idx="1">
                  <c:v>2.4100795145486797E-2</c:v>
                </c:pt>
                <c:pt idx="2">
                  <c:v>3.4957098540053799E-2</c:v>
                </c:pt>
                <c:pt idx="3">
                  <c:v>3.3926266280185358E-2</c:v>
                </c:pt>
                <c:pt idx="4">
                  <c:v>3.4517297129386559E-2</c:v>
                </c:pt>
              </c:numCache>
            </c:numRef>
          </c:val>
          <c:extLst>
            <c:ext xmlns:c16="http://schemas.microsoft.com/office/drawing/2014/chart" uri="{C3380CC4-5D6E-409C-BE32-E72D297353CC}">
              <c16:uniqueId val="{00000003-B3BB-4E76-8219-6BEF0FD3B8B0}"/>
            </c:ext>
          </c:extLst>
        </c:ser>
        <c:ser>
          <c:idx val="1"/>
          <c:order val="1"/>
          <c:tx>
            <c:strRef>
              <c:f>ინფლაცია!$Q$3</c:f>
              <c:strCache>
                <c:ptCount val="1"/>
                <c:pt idx="0">
                  <c:v>საშუალო წლიური ინფლაცია</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ინფლაცია!$H$4:$H$8</c:f>
              <c:strCache>
                <c:ptCount val="5"/>
                <c:pt idx="0">
                  <c:v>იან</c:v>
                </c:pt>
                <c:pt idx="1">
                  <c:v>თებ</c:v>
                </c:pt>
                <c:pt idx="2">
                  <c:v>მარ</c:v>
                </c:pt>
                <c:pt idx="3">
                  <c:v>აპრ</c:v>
                </c:pt>
                <c:pt idx="4">
                  <c:v>მაი</c:v>
                </c:pt>
              </c:strCache>
            </c:strRef>
          </c:cat>
          <c:val>
            <c:numRef>
              <c:f>ინფლაცია!$Q$4:$Q$9</c:f>
              <c:numCache>
                <c:formatCode>0.0%</c:formatCode>
                <c:ptCount val="6"/>
                <c:pt idx="0">
                  <c:v>1.2763707647505876E-2</c:v>
                </c:pt>
                <c:pt idx="1">
                  <c:v>1.4534544256402307E-2</c:v>
                </c:pt>
                <c:pt idx="2">
                  <c:v>1.7014142103615276E-2</c:v>
                </c:pt>
                <c:pt idx="3">
                  <c:v>1.8578094084748403E-2</c:v>
                </c:pt>
                <c:pt idx="4">
                  <c:v>1.9760001381761927E-2</c:v>
                </c:pt>
              </c:numCache>
            </c:numRef>
          </c:val>
          <c:extLst>
            <c:ext xmlns:c16="http://schemas.microsoft.com/office/drawing/2014/chart" uri="{C3380CC4-5D6E-409C-BE32-E72D297353CC}">
              <c16:uniqueId val="{00000004-B3BB-4E76-8219-6BEF0FD3B8B0}"/>
            </c:ext>
          </c:extLst>
        </c:ser>
        <c:dLbls>
          <c:showLegendKey val="0"/>
          <c:showVal val="0"/>
          <c:showCatName val="0"/>
          <c:showSerName val="0"/>
          <c:showPercent val="0"/>
          <c:showBubbleSize val="0"/>
        </c:dLbls>
        <c:gapWidth val="100"/>
        <c:axId val="946563648"/>
        <c:axId val="946565312"/>
      </c:barChart>
      <c:lineChart>
        <c:grouping val="standard"/>
        <c:varyColors val="0"/>
        <c:ser>
          <c:idx val="2"/>
          <c:order val="2"/>
          <c:tx>
            <c:strRef>
              <c:f>ინფლაცია!$P$3</c:f>
              <c:strCache>
                <c:ptCount val="1"/>
                <c:pt idx="0">
                  <c:v>მიზნობრივი</c:v>
                </c:pt>
              </c:strCache>
            </c:strRef>
          </c:tx>
          <c:spPr>
            <a:ln w="28575" cap="rnd">
              <a:solidFill>
                <a:srgbClr val="FF0000"/>
              </a:solidFill>
              <a:prstDash val="sysDot"/>
              <a:round/>
            </a:ln>
            <a:effectLst/>
          </c:spPr>
          <c:marker>
            <c:symbol val="none"/>
          </c:marker>
          <c:cat>
            <c:strRef>
              <c:f>ინფლაცია!$H$4:$H$8</c:f>
              <c:strCache>
                <c:ptCount val="5"/>
                <c:pt idx="0">
                  <c:v>იან</c:v>
                </c:pt>
                <c:pt idx="1">
                  <c:v>თებ</c:v>
                </c:pt>
                <c:pt idx="2">
                  <c:v>მარ</c:v>
                </c:pt>
                <c:pt idx="3">
                  <c:v>აპრ</c:v>
                </c:pt>
                <c:pt idx="4">
                  <c:v>მაი</c:v>
                </c:pt>
              </c:strCache>
            </c:strRef>
          </c:cat>
          <c:val>
            <c:numRef>
              <c:f>ინფლაცია!$P$4:$P$8</c:f>
              <c:numCache>
                <c:formatCode>0.0%</c:formatCode>
                <c:ptCount val="5"/>
                <c:pt idx="0">
                  <c:v>0.03</c:v>
                </c:pt>
                <c:pt idx="1">
                  <c:v>0.03</c:v>
                </c:pt>
                <c:pt idx="2">
                  <c:v>0.03</c:v>
                </c:pt>
                <c:pt idx="3">
                  <c:v>0.03</c:v>
                </c:pt>
                <c:pt idx="4">
                  <c:v>0.03</c:v>
                </c:pt>
              </c:numCache>
            </c:numRef>
          </c:val>
          <c:smooth val="0"/>
          <c:extLst>
            <c:ext xmlns:c16="http://schemas.microsoft.com/office/drawing/2014/chart" uri="{C3380CC4-5D6E-409C-BE32-E72D297353CC}">
              <c16:uniqueId val="{00000005-B3BB-4E76-8219-6BEF0FD3B8B0}"/>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40" b="0" i="0" u="none" strike="noStrike" kern="1200" baseline="0">
                <a:solidFill>
                  <a:schemeClr val="tx1">
                    <a:lumMod val="65000"/>
                    <a:lumOff val="35000"/>
                  </a:schemeClr>
                </a:solidFill>
                <a:latin typeface="+mn-lt"/>
                <a:ea typeface="+mn-ea"/>
                <a:cs typeface="+mn-cs"/>
              </a:defRPr>
            </a:pPr>
            <a:endParaRPr lang="en-US"/>
          </a:p>
        </c:txPr>
        <c:crossAx val="946563648"/>
        <c:crosses val="autoZero"/>
        <c:crossBetween val="between"/>
      </c:valAx>
      <c:spPr>
        <a:noFill/>
        <a:ln>
          <a:noFill/>
        </a:ln>
        <a:effectLst/>
      </c:spPr>
    </c:plotArea>
    <c:legend>
      <c:legendPos val="b"/>
      <c:layout>
        <c:manualLayout>
          <c:xMode val="edge"/>
          <c:yMode val="edge"/>
          <c:x val="0.14518368877359719"/>
          <c:y val="0.89409667541557303"/>
          <c:w val="0.75044894898341785"/>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619956944310655E-2"/>
          <c:y val="3.3726812816188868E-2"/>
          <c:w val="0.925618955593286"/>
          <c:h val="0.77564233644487524"/>
        </c:manualLayout>
      </c:layout>
      <c:barChart>
        <c:barDir val="col"/>
        <c:grouping val="clustered"/>
        <c:varyColors val="0"/>
        <c:ser>
          <c:idx val="0"/>
          <c:order val="0"/>
          <c:spPr>
            <a:solidFill>
              <a:schemeClr val="accent1">
                <a:lumMod val="75000"/>
              </a:schemeClr>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B7E4-427F-A2E5-9512C4E71A28}"/>
              </c:ext>
            </c:extLst>
          </c:dPt>
          <c:dPt>
            <c:idx val="6"/>
            <c:invertIfNegative val="0"/>
            <c:bubble3D val="0"/>
            <c:spPr>
              <a:solidFill>
                <a:srgbClr val="FF0000"/>
              </a:solidFill>
              <a:ln>
                <a:noFill/>
              </a:ln>
              <a:effectLst/>
            </c:spPr>
            <c:extLst>
              <c:ext xmlns:c16="http://schemas.microsoft.com/office/drawing/2014/chart" uri="{C3380CC4-5D6E-409C-BE32-E72D297353CC}">
                <c16:uniqueId val="{00000003-B7E4-427F-A2E5-9512C4E71A28}"/>
              </c:ext>
            </c:extLst>
          </c:dPt>
          <c:dPt>
            <c:idx val="8"/>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5-B7E4-427F-A2E5-9512C4E71A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Sheet1!$B$3:$B$11</c:f>
              <c:strCache>
                <c:ptCount val="9"/>
                <c:pt idx="0">
                  <c:v>იანვარი</c:v>
                </c:pt>
                <c:pt idx="1">
                  <c:v>თებერვალი</c:v>
                </c:pt>
                <c:pt idx="2">
                  <c:v>მარტი</c:v>
                </c:pt>
                <c:pt idx="3">
                  <c:v>I კვარტალი</c:v>
                </c:pt>
                <c:pt idx="4">
                  <c:v>აპრილი</c:v>
                </c:pt>
                <c:pt idx="5">
                  <c:v>მაისი</c:v>
                </c:pt>
                <c:pt idx="6">
                  <c:v>5 თვის საშუალო</c:v>
                </c:pt>
                <c:pt idx="8">
                  <c:v>წლიური</c:v>
                </c:pt>
              </c:strCache>
            </c:strRef>
          </c:cat>
          <c:val>
            <c:numRef>
              <c:f>Sheet1!$C$3:$C$11</c:f>
              <c:numCache>
                <c:formatCode>0.0%</c:formatCode>
                <c:ptCount val="9"/>
                <c:pt idx="0">
                  <c:v>0.111</c:v>
                </c:pt>
                <c:pt idx="1">
                  <c:v>7.6999999999999999E-2</c:v>
                </c:pt>
                <c:pt idx="2">
                  <c:v>0.09</c:v>
                </c:pt>
                <c:pt idx="3">
                  <c:v>9.8000000000000004E-2</c:v>
                </c:pt>
                <c:pt idx="4">
                  <c:v>7.4999999999999997E-2</c:v>
                </c:pt>
                <c:pt idx="5">
                  <c:v>7.4999999999999997E-2</c:v>
                </c:pt>
                <c:pt idx="6">
                  <c:v>8.7999999999999995E-2</c:v>
                </c:pt>
                <c:pt idx="8">
                  <c:v>0.06</c:v>
                </c:pt>
              </c:numCache>
            </c:numRef>
          </c:val>
          <c:extLst>
            <c:ext xmlns:c16="http://schemas.microsoft.com/office/drawing/2014/chart" uri="{C3380CC4-5D6E-409C-BE32-E72D297353CC}">
              <c16:uniqueId val="{00000006-B7E4-427F-A2E5-9512C4E71A28}"/>
            </c:ext>
          </c:extLst>
        </c:ser>
        <c:dLbls>
          <c:showLegendKey val="0"/>
          <c:showVal val="0"/>
          <c:showCatName val="0"/>
          <c:showSerName val="0"/>
          <c:showPercent val="0"/>
          <c:showBubbleSize val="0"/>
        </c:dLbls>
        <c:gapWidth val="100"/>
        <c:overlap val="-27"/>
        <c:axId val="621091504"/>
        <c:axId val="621092752"/>
      </c:barChart>
      <c:catAx>
        <c:axId val="62109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2752"/>
        <c:crosses val="autoZero"/>
        <c:auto val="1"/>
        <c:lblAlgn val="ctr"/>
        <c:lblOffset val="100"/>
        <c:noMultiLvlLbl val="0"/>
      </c:catAx>
      <c:valAx>
        <c:axId val="621092752"/>
        <c:scaling>
          <c:orientation val="minMax"/>
          <c:max val="0.1200000000000000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1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'მიმდინარე ანგარიში'!$D$4</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'მიმდინარე ანგარიში'!$B$5:$B$15</c:f>
              <c:numCache>
                <c:formatCode>General</c:formatCode>
                <c:ptCount val="11"/>
                <c:pt idx="1">
                  <c:v>2010</c:v>
                </c:pt>
                <c:pt idx="2">
                  <c:v>2011</c:v>
                </c:pt>
                <c:pt idx="3">
                  <c:v>2012</c:v>
                </c:pt>
                <c:pt idx="4">
                  <c:v>2013</c:v>
                </c:pt>
                <c:pt idx="5">
                  <c:v>2014</c:v>
                </c:pt>
                <c:pt idx="6">
                  <c:v>2015</c:v>
                </c:pt>
                <c:pt idx="7">
                  <c:v>2016</c:v>
                </c:pt>
                <c:pt idx="8">
                  <c:v>2017</c:v>
                </c:pt>
                <c:pt idx="9">
                  <c:v>2018</c:v>
                </c:pt>
                <c:pt idx="10">
                  <c:v>2019</c:v>
                </c:pt>
              </c:numCache>
            </c:numRef>
          </c:cat>
          <c:val>
            <c:numRef>
              <c:f>'მიმდინარე ანგარიში'!$D$5:$D$22</c:f>
              <c:numCache>
                <c:formatCode>General</c:formatCode>
                <c:ptCount val="18"/>
                <c:pt idx="17" formatCode="0.0%">
                  <c:v>4.326E-2</c:v>
                </c:pt>
              </c:numCache>
            </c:numRef>
          </c:val>
          <c:extLst>
            <c:ext xmlns:c16="http://schemas.microsoft.com/office/drawing/2014/chart" uri="{C3380CC4-5D6E-409C-BE32-E72D297353CC}">
              <c16:uniqueId val="{00000000-48D3-4206-ACE1-4FB37D9D30A0}"/>
            </c:ext>
          </c:extLst>
        </c:ser>
        <c:dLbls>
          <c:showLegendKey val="0"/>
          <c:showVal val="0"/>
          <c:showCatName val="0"/>
          <c:showSerName val="0"/>
          <c:showPercent val="0"/>
          <c:showBubbleSize val="0"/>
        </c:dLbls>
        <c:gapWidth val="50"/>
        <c:axId val="654313792"/>
        <c:axId val="702014496"/>
      </c:barChart>
      <c:lineChart>
        <c:grouping val="standard"/>
        <c:varyColors val="0"/>
        <c:ser>
          <c:idx val="0"/>
          <c:order val="0"/>
          <c:tx>
            <c:strRef>
              <c:f>'მიმდინარე ანგარიში'!$C$4</c:f>
              <c:strCache>
                <c:ptCount val="1"/>
                <c:pt idx="0">
                  <c:v>ფაქტობრივი</c:v>
                </c:pt>
              </c:strCache>
            </c:strRef>
          </c:tx>
          <c:spPr>
            <a:ln w="28575" cap="rnd">
              <a:solidFill>
                <a:srgbClr val="009999"/>
              </a:solidFill>
              <a:round/>
            </a:ln>
            <a:effectLst/>
          </c:spPr>
          <c:marker>
            <c:symbol val="none"/>
          </c:marker>
          <c:dLbls>
            <c:dLbl>
              <c:idx val="3"/>
              <c:layout>
                <c:manualLayout>
                  <c:x val="-5.6419668555923265E-2"/>
                  <c:y val="6.5841769778777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D3-4206-ACE1-4FB37D9D30A0}"/>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D3-4206-ACE1-4FB37D9D30A0}"/>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D3-4206-ACE1-4FB37D9D30A0}"/>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D3-4206-ACE1-4FB37D9D30A0}"/>
                </c:ext>
              </c:extLst>
            </c:dLbl>
            <c:dLbl>
              <c:idx val="13"/>
              <c:layout>
                <c:manualLayout>
                  <c:x val="-2.4959742351046699E-2"/>
                  <c:y val="-0.115691267758196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D3-4206-ACE1-4FB37D9D30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'მიმდინარე ანგარიში'!$B$5:$B$22</c:f>
              <c:numCache>
                <c:formatCode>General</c:formatCode>
                <c:ptCount val="18"/>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7">
                  <c:v>2025</c:v>
                </c:pt>
              </c:numCache>
            </c:numRef>
          </c:cat>
          <c:val>
            <c:numRef>
              <c:f>'მიმდინარე ანგარიში'!$C$5:$C$22</c:f>
              <c:numCache>
                <c:formatCode>0.0%</c:formatCode>
                <c:ptCount val="18"/>
                <c:pt idx="1">
                  <c:v>9.647026676102223E-2</c:v>
                </c:pt>
                <c:pt idx="2">
                  <c:v>0.11909618143399736</c:v>
                </c:pt>
                <c:pt idx="3">
                  <c:v>0.11144203396690407</c:v>
                </c:pt>
                <c:pt idx="4">
                  <c:v>5.4545155335897939E-2</c:v>
                </c:pt>
                <c:pt idx="5">
                  <c:v>9.9307669524838049E-2</c:v>
                </c:pt>
                <c:pt idx="6">
                  <c:v>0.11607100370203002</c:v>
                </c:pt>
                <c:pt idx="7">
                  <c:v>0.12241664140866447</c:v>
                </c:pt>
                <c:pt idx="8">
                  <c:v>7.9512806646410777E-2</c:v>
                </c:pt>
                <c:pt idx="9">
                  <c:v>6.6582906775433298E-2</c:v>
                </c:pt>
                <c:pt idx="10">
                  <c:v>5.9920000000000001E-2</c:v>
                </c:pt>
                <c:pt idx="11">
                  <c:v>0.12385847157517595</c:v>
                </c:pt>
                <c:pt idx="12">
                  <c:v>0.10305738931351181</c:v>
                </c:pt>
                <c:pt idx="13">
                  <c:v>4.4200000000000003E-2</c:v>
                </c:pt>
                <c:pt idx="14">
                  <c:v>5.5500000000000001E-2</c:v>
                </c:pt>
                <c:pt idx="15">
                  <c:v>4.4200000000000003E-2</c:v>
                </c:pt>
              </c:numCache>
            </c:numRef>
          </c:val>
          <c:smooth val="0"/>
          <c:extLst>
            <c:ext xmlns:c16="http://schemas.microsoft.com/office/drawing/2014/chart" uri="{C3380CC4-5D6E-409C-BE32-E72D297353CC}">
              <c16:uniqueId val="{00000006-48D3-4206-ACE1-4FB37D9D30A0}"/>
            </c:ext>
          </c:extLst>
        </c:ser>
        <c:dLbls>
          <c:showLegendKey val="0"/>
          <c:showVal val="0"/>
          <c:showCatName val="0"/>
          <c:showSerName val="0"/>
          <c:showPercent val="0"/>
          <c:showBubbleSize val="0"/>
        </c:dLbls>
        <c:marker val="1"/>
        <c:smooth val="0"/>
        <c:axId val="654313792"/>
        <c:axId val="702014496"/>
      </c:lineChart>
      <c:catAx>
        <c:axId val="6543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014496"/>
        <c:crosses val="autoZero"/>
        <c:auto val="1"/>
        <c:lblAlgn val="ctr"/>
        <c:lblOffset val="100"/>
        <c:noMultiLvlLbl val="0"/>
      </c:catAx>
      <c:valAx>
        <c:axId val="7020144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31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9528160801195E-2"/>
          <c:y val="2.8635595887439025E-2"/>
          <c:w val="0.91147706146106733"/>
          <c:h val="0.86567322608098118"/>
        </c:manualLayout>
      </c:layout>
      <c:barChart>
        <c:barDir val="col"/>
        <c:grouping val="stacked"/>
        <c:varyColors val="0"/>
        <c:ser>
          <c:idx val="0"/>
          <c:order val="0"/>
          <c:tx>
            <c:strRef>
              <c:f>Sheet1!$A$23</c:f>
              <c:strCache>
                <c:ptCount val="1"/>
                <c:pt idx="0">
                  <c:v>დაგეგმილი დეფიციტი</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512-407C-A3A3-B02A1D408031}"/>
                </c:ext>
              </c:extLst>
            </c:dLbl>
            <c:dLbl>
              <c:idx val="1"/>
              <c:delete val="1"/>
              <c:extLst>
                <c:ext xmlns:c15="http://schemas.microsoft.com/office/drawing/2012/chart" uri="{CE6537A1-D6FC-4f65-9D91-7224C49458BB}"/>
                <c:ext xmlns:c16="http://schemas.microsoft.com/office/drawing/2014/chart" uri="{C3380CC4-5D6E-409C-BE32-E72D297353CC}">
                  <c16:uniqueId val="{00000001-8512-407C-A3A3-B02A1D408031}"/>
                </c:ext>
              </c:extLst>
            </c:dLbl>
            <c:dLbl>
              <c:idx val="2"/>
              <c:delete val="1"/>
              <c:extLst>
                <c:ext xmlns:c15="http://schemas.microsoft.com/office/drawing/2012/chart" uri="{CE6537A1-D6FC-4f65-9D91-7224C49458BB}"/>
                <c:ext xmlns:c16="http://schemas.microsoft.com/office/drawing/2014/chart" uri="{C3380CC4-5D6E-409C-BE32-E72D297353CC}">
                  <c16:uniqueId val="{00000002-8512-407C-A3A3-B02A1D408031}"/>
                </c:ext>
              </c:extLst>
            </c:dLbl>
            <c:dLbl>
              <c:idx val="3"/>
              <c:delete val="1"/>
              <c:extLst>
                <c:ext xmlns:c15="http://schemas.microsoft.com/office/drawing/2012/chart" uri="{CE6537A1-D6FC-4f65-9D91-7224C49458BB}"/>
                <c:ext xmlns:c16="http://schemas.microsoft.com/office/drawing/2014/chart" uri="{C3380CC4-5D6E-409C-BE32-E72D297353CC}">
                  <c16:uniqueId val="{00000003-8512-407C-A3A3-B02A1D4080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Sheet1!$B$23:$J$23</c:f>
              <c:numCache>
                <c:formatCode>0.0%</c:formatCode>
                <c:ptCount val="9"/>
                <c:pt idx="0">
                  <c:v>-1.1143128513759645E-2</c:v>
                </c:pt>
                <c:pt idx="1">
                  <c:v>-1.8343693443752731E-3</c:v>
                </c:pt>
                <c:pt idx="2">
                  <c:v>-1.2938733028910821E-2</c:v>
                </c:pt>
                <c:pt idx="3">
                  <c:v>-2.2100923675585075E-2</c:v>
                </c:pt>
                <c:pt idx="4">
                  <c:v>-2.3680968188000889E-2</c:v>
                </c:pt>
                <c:pt idx="5">
                  <c:v>-7.4678252929311073E-2</c:v>
                </c:pt>
                <c:pt idx="6">
                  <c:v>-3.4557742157774206E-2</c:v>
                </c:pt>
                <c:pt idx="7">
                  <c:v>-2.9363429950065904E-2</c:v>
                </c:pt>
                <c:pt idx="8">
                  <c:v>-2.5512892757176893E-2</c:v>
                </c:pt>
              </c:numCache>
            </c:numRef>
          </c:val>
          <c:extLst>
            <c:ext xmlns:c16="http://schemas.microsoft.com/office/drawing/2014/chart" uri="{C3380CC4-5D6E-409C-BE32-E72D297353CC}">
              <c16:uniqueId val="{00000004-8512-407C-A3A3-B02A1D408031}"/>
            </c:ext>
          </c:extLst>
        </c:ser>
        <c:ser>
          <c:idx val="1"/>
          <c:order val="1"/>
          <c:tx>
            <c:strRef>
              <c:f>Sheet1!$A$24</c:f>
              <c:strCache>
                <c:ptCount val="1"/>
                <c:pt idx="0">
                  <c:v>შემოსავლების ეფექტი</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8512-407C-A3A3-B02A1D408031}"/>
                </c:ext>
              </c:extLst>
            </c:dLbl>
            <c:dLbl>
              <c:idx val="1"/>
              <c:delete val="1"/>
              <c:extLst>
                <c:ext xmlns:c15="http://schemas.microsoft.com/office/drawing/2012/chart" uri="{CE6537A1-D6FC-4f65-9D91-7224C49458BB}"/>
                <c:ext xmlns:c16="http://schemas.microsoft.com/office/drawing/2014/chart" uri="{C3380CC4-5D6E-409C-BE32-E72D297353CC}">
                  <c16:uniqueId val="{00000006-8512-407C-A3A3-B02A1D408031}"/>
                </c:ext>
              </c:extLst>
            </c:dLbl>
            <c:dLbl>
              <c:idx val="2"/>
              <c:delete val="1"/>
              <c:extLst>
                <c:ext xmlns:c15="http://schemas.microsoft.com/office/drawing/2012/chart" uri="{CE6537A1-D6FC-4f65-9D91-7224C49458BB}"/>
                <c:ext xmlns:c16="http://schemas.microsoft.com/office/drawing/2014/chart" uri="{C3380CC4-5D6E-409C-BE32-E72D297353CC}">
                  <c16:uniqueId val="{00000007-8512-407C-A3A3-B02A1D408031}"/>
                </c:ext>
              </c:extLst>
            </c:dLbl>
            <c:dLbl>
              <c:idx val="3"/>
              <c:delete val="1"/>
              <c:extLst>
                <c:ext xmlns:c15="http://schemas.microsoft.com/office/drawing/2012/chart" uri="{CE6537A1-D6FC-4f65-9D91-7224C49458BB}"/>
                <c:ext xmlns:c16="http://schemas.microsoft.com/office/drawing/2014/chart" uri="{C3380CC4-5D6E-409C-BE32-E72D297353CC}">
                  <c16:uniqueId val="{00000008-8512-407C-A3A3-B02A1D4080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Sheet1!$B$24:$J$24</c:f>
              <c:numCache>
                <c:formatCode>0.0%</c:formatCode>
                <c:ptCount val="9"/>
                <c:pt idx="0">
                  <c:v>2.5008214014167075E-3</c:v>
                </c:pt>
                <c:pt idx="1">
                  <c:v>1.0872082170963903E-2</c:v>
                </c:pt>
                <c:pt idx="2">
                  <c:v>8.6788560666503211E-3</c:v>
                </c:pt>
                <c:pt idx="3">
                  <c:v>6.8248580316481221E-3</c:v>
                </c:pt>
                <c:pt idx="4">
                  <c:v>-2.2701004839432874E-2</c:v>
                </c:pt>
                <c:pt idx="5">
                  <c:v>3.2570885268119382E-2</c:v>
                </c:pt>
                <c:pt idx="6">
                  <c:v>2.0900671708964539E-2</c:v>
                </c:pt>
                <c:pt idx="7">
                  <c:v>6.1017278121448908E-3</c:v>
                </c:pt>
                <c:pt idx="8">
                  <c:v>1.164972174004324E-3</c:v>
                </c:pt>
              </c:numCache>
            </c:numRef>
          </c:val>
          <c:extLst>
            <c:ext xmlns:c16="http://schemas.microsoft.com/office/drawing/2014/chart" uri="{C3380CC4-5D6E-409C-BE32-E72D297353CC}">
              <c16:uniqueId val="{00000009-8512-407C-A3A3-B02A1D408031}"/>
            </c:ext>
          </c:extLst>
        </c:ser>
        <c:ser>
          <c:idx val="2"/>
          <c:order val="2"/>
          <c:tx>
            <c:strRef>
              <c:f>Sheet1!$A$25</c:f>
              <c:strCache>
                <c:ptCount val="1"/>
                <c:pt idx="0">
                  <c:v>ხარჯების ეფექტი</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8512-407C-A3A3-B02A1D408031}"/>
                </c:ext>
              </c:extLst>
            </c:dLbl>
            <c:dLbl>
              <c:idx val="1"/>
              <c:delete val="1"/>
              <c:extLst>
                <c:ext xmlns:c15="http://schemas.microsoft.com/office/drawing/2012/chart" uri="{CE6537A1-D6FC-4f65-9D91-7224C49458BB}"/>
                <c:ext xmlns:c16="http://schemas.microsoft.com/office/drawing/2014/chart" uri="{C3380CC4-5D6E-409C-BE32-E72D297353CC}">
                  <c16:uniqueId val="{0000000B-8512-407C-A3A3-B02A1D408031}"/>
                </c:ext>
              </c:extLst>
            </c:dLbl>
            <c:dLbl>
              <c:idx val="2"/>
              <c:delete val="1"/>
              <c:extLst>
                <c:ext xmlns:c15="http://schemas.microsoft.com/office/drawing/2012/chart" uri="{CE6537A1-D6FC-4f65-9D91-7224C49458BB}"/>
                <c:ext xmlns:c16="http://schemas.microsoft.com/office/drawing/2014/chart" uri="{C3380CC4-5D6E-409C-BE32-E72D297353CC}">
                  <c16:uniqueId val="{0000000C-8512-407C-A3A3-B02A1D408031}"/>
                </c:ext>
              </c:extLst>
            </c:dLbl>
            <c:dLbl>
              <c:idx val="3"/>
              <c:delete val="1"/>
              <c:extLst>
                <c:ext xmlns:c15="http://schemas.microsoft.com/office/drawing/2012/chart" uri="{CE6537A1-D6FC-4f65-9D91-7224C49458BB}"/>
                <c:ext xmlns:c16="http://schemas.microsoft.com/office/drawing/2014/chart" uri="{C3380CC4-5D6E-409C-BE32-E72D297353CC}">
                  <c16:uniqueId val="{0000000D-8512-407C-A3A3-B02A1D408031}"/>
                </c:ext>
              </c:extLst>
            </c:dLbl>
            <c:dLbl>
              <c:idx val="6"/>
              <c:delete val="1"/>
              <c:extLst>
                <c:ext xmlns:c15="http://schemas.microsoft.com/office/drawing/2012/chart" uri="{CE6537A1-D6FC-4f65-9D91-7224C49458BB}"/>
                <c:ext xmlns:c16="http://schemas.microsoft.com/office/drawing/2014/chart" uri="{C3380CC4-5D6E-409C-BE32-E72D297353CC}">
                  <c16:uniqueId val="{0000000E-8512-407C-A3A3-B02A1D4080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Sheet1!$B$25:$J$25</c:f>
              <c:numCache>
                <c:formatCode>0.0%</c:formatCode>
                <c:ptCount val="9"/>
                <c:pt idx="0">
                  <c:v>-8.6140341180367223E-3</c:v>
                </c:pt>
                <c:pt idx="1">
                  <c:v>-2.7887338840925564E-3</c:v>
                </c:pt>
                <c:pt idx="2">
                  <c:v>1.5330337676533348E-3</c:v>
                </c:pt>
                <c:pt idx="3">
                  <c:v>-4.0078099858604482E-3</c:v>
                </c:pt>
                <c:pt idx="4">
                  <c:v>-2.919424307863891E-2</c:v>
                </c:pt>
                <c:pt idx="5">
                  <c:v>-2.5501544489227718E-2</c:v>
                </c:pt>
                <c:pt idx="6">
                  <c:v>-9.1545686190095468E-3</c:v>
                </c:pt>
                <c:pt idx="7">
                  <c:v>-9.1543838132744106E-4</c:v>
                </c:pt>
                <c:pt idx="8">
                  <c:v>7.4575426716609551E-4</c:v>
                </c:pt>
              </c:numCache>
            </c:numRef>
          </c:val>
          <c:extLst>
            <c:ext xmlns:c16="http://schemas.microsoft.com/office/drawing/2014/chart" uri="{C3380CC4-5D6E-409C-BE32-E72D297353CC}">
              <c16:uniqueId val="{0000000F-8512-407C-A3A3-B02A1D408031}"/>
            </c:ext>
          </c:extLst>
        </c:ser>
        <c:ser>
          <c:idx val="3"/>
          <c:order val="3"/>
          <c:tx>
            <c:strRef>
              <c:f>Sheet1!$A$26</c:f>
              <c:strCache>
                <c:ptCount val="1"/>
                <c:pt idx="0">
                  <c:v>არაფინანსური აქტივების ეფექტი</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0-8512-407C-A3A3-B02A1D408031}"/>
                </c:ext>
              </c:extLst>
            </c:dLbl>
            <c:dLbl>
              <c:idx val="1"/>
              <c:delete val="1"/>
              <c:extLst>
                <c:ext xmlns:c15="http://schemas.microsoft.com/office/drawing/2012/chart" uri="{CE6537A1-D6FC-4f65-9D91-7224C49458BB}"/>
                <c:ext xmlns:c16="http://schemas.microsoft.com/office/drawing/2014/chart" uri="{C3380CC4-5D6E-409C-BE32-E72D297353CC}">
                  <c16:uniqueId val="{00000011-8512-407C-A3A3-B02A1D408031}"/>
                </c:ext>
              </c:extLst>
            </c:dLbl>
            <c:dLbl>
              <c:idx val="2"/>
              <c:delete val="1"/>
              <c:extLst>
                <c:ext xmlns:c15="http://schemas.microsoft.com/office/drawing/2012/chart" uri="{CE6537A1-D6FC-4f65-9D91-7224C49458BB}"/>
                <c:ext xmlns:c16="http://schemas.microsoft.com/office/drawing/2014/chart" uri="{C3380CC4-5D6E-409C-BE32-E72D297353CC}">
                  <c16:uniqueId val="{00000012-8512-407C-A3A3-B02A1D408031}"/>
                </c:ext>
              </c:extLst>
            </c:dLbl>
            <c:dLbl>
              <c:idx val="3"/>
              <c:delete val="1"/>
              <c:extLst>
                <c:ext xmlns:c15="http://schemas.microsoft.com/office/drawing/2012/chart" uri="{CE6537A1-D6FC-4f65-9D91-7224C49458BB}"/>
                <c:ext xmlns:c16="http://schemas.microsoft.com/office/drawing/2014/chart" uri="{C3380CC4-5D6E-409C-BE32-E72D297353CC}">
                  <c16:uniqueId val="{00000013-8512-407C-A3A3-B02A1D408031}"/>
                </c:ext>
              </c:extLst>
            </c:dLbl>
            <c:dLbl>
              <c:idx val="5"/>
              <c:layout>
                <c:manualLayout>
                  <c:x val="-6.2415192742538315E-3"/>
                  <c:y val="-2.5019425937855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512-407C-A3A3-B02A1D408031}"/>
                </c:ext>
              </c:extLst>
            </c:dLbl>
            <c:dLbl>
              <c:idx val="6"/>
              <c:layout>
                <c:manualLayout>
                  <c:x val="2.4970994058713875E-4"/>
                  <c:y val="-1.182426455662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512-407C-A3A3-B02A1D4080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Sheet1!$B$26:$J$26</c:f>
              <c:numCache>
                <c:formatCode>0.0%</c:formatCode>
                <c:ptCount val="9"/>
                <c:pt idx="0">
                  <c:v>2.3167543944799169E-3</c:v>
                </c:pt>
                <c:pt idx="1">
                  <c:v>-1.618950482033351E-2</c:v>
                </c:pt>
                <c:pt idx="2">
                  <c:v>-5.2792024646289987E-3</c:v>
                </c:pt>
                <c:pt idx="3">
                  <c:v>-1.0743011187522491E-2</c:v>
                </c:pt>
                <c:pt idx="4">
                  <c:v>-1.0597603253354331E-2</c:v>
                </c:pt>
                <c:pt idx="5">
                  <c:v>-3.4420448608413613E-3</c:v>
                </c:pt>
                <c:pt idx="6">
                  <c:v>-2.6381710853086589E-3</c:v>
                </c:pt>
                <c:pt idx="7">
                  <c:v>3.7366633336443879E-4</c:v>
                </c:pt>
                <c:pt idx="8">
                  <c:v>7.5799117401334091E-4</c:v>
                </c:pt>
              </c:numCache>
            </c:numRef>
          </c:val>
          <c:extLst>
            <c:ext xmlns:c16="http://schemas.microsoft.com/office/drawing/2014/chart" uri="{C3380CC4-5D6E-409C-BE32-E72D297353CC}">
              <c16:uniqueId val="{00000016-8512-407C-A3A3-B02A1D408031}"/>
            </c:ext>
          </c:extLst>
        </c:ser>
        <c:ser>
          <c:idx val="4"/>
          <c:order val="4"/>
          <c:tx>
            <c:strRef>
              <c:f>Sheet1!$A$27</c:f>
              <c:strCache>
                <c:ptCount val="1"/>
                <c:pt idx="0">
                  <c:v>მშპ-ს ეფექტი</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7-8512-407C-A3A3-B02A1D408031}"/>
                </c:ext>
              </c:extLst>
            </c:dLbl>
            <c:dLbl>
              <c:idx val="1"/>
              <c:delete val="1"/>
              <c:extLst>
                <c:ext xmlns:c15="http://schemas.microsoft.com/office/drawing/2012/chart" uri="{CE6537A1-D6FC-4f65-9D91-7224C49458BB}"/>
                <c:ext xmlns:c16="http://schemas.microsoft.com/office/drawing/2014/chart" uri="{C3380CC4-5D6E-409C-BE32-E72D297353CC}">
                  <c16:uniqueId val="{00000018-8512-407C-A3A3-B02A1D408031}"/>
                </c:ext>
              </c:extLst>
            </c:dLbl>
            <c:dLbl>
              <c:idx val="2"/>
              <c:delete val="1"/>
              <c:extLst>
                <c:ext xmlns:c15="http://schemas.microsoft.com/office/drawing/2012/chart" uri="{CE6537A1-D6FC-4f65-9D91-7224C49458BB}"/>
                <c:ext xmlns:c16="http://schemas.microsoft.com/office/drawing/2014/chart" uri="{C3380CC4-5D6E-409C-BE32-E72D297353CC}">
                  <c16:uniqueId val="{00000019-8512-407C-A3A3-B02A1D408031}"/>
                </c:ext>
              </c:extLst>
            </c:dLbl>
            <c:dLbl>
              <c:idx val="3"/>
              <c:delete val="1"/>
              <c:extLst>
                <c:ext xmlns:c15="http://schemas.microsoft.com/office/drawing/2012/chart" uri="{CE6537A1-D6FC-4f65-9D91-7224C49458BB}"/>
                <c:ext xmlns:c16="http://schemas.microsoft.com/office/drawing/2014/chart" uri="{C3380CC4-5D6E-409C-BE32-E72D297353CC}">
                  <c16:uniqueId val="{0000001A-8512-407C-A3A3-B02A1D408031}"/>
                </c:ext>
              </c:extLst>
            </c:dLbl>
            <c:dLbl>
              <c:idx val="4"/>
              <c:layout>
                <c:manualLayout>
                  <c:x val="2.8971010538870945E-3"/>
                  <c:y val="9.3111776963773931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512-407C-A3A3-B02A1D408031}"/>
                </c:ext>
              </c:extLst>
            </c:dLbl>
            <c:dLbl>
              <c:idx val="6"/>
              <c:delete val="1"/>
              <c:extLst>
                <c:ext xmlns:c15="http://schemas.microsoft.com/office/drawing/2012/chart" uri="{CE6537A1-D6FC-4f65-9D91-7224C49458BB}"/>
                <c:ext xmlns:c16="http://schemas.microsoft.com/office/drawing/2014/chart" uri="{C3380CC4-5D6E-409C-BE32-E72D297353CC}">
                  <c16:uniqueId val="{0000001C-8512-407C-A3A3-B02A1D4080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Sheet1!$B$27:$J$27</c:f>
              <c:numCache>
                <c:formatCode>0.0%</c:formatCode>
                <c:ptCount val="9"/>
                <c:pt idx="0">
                  <c:v>6.8558940387939728E-4</c:v>
                </c:pt>
                <c:pt idx="1">
                  <c:v>1.1661827696550098E-3</c:v>
                </c:pt>
                <c:pt idx="2">
                  <c:v>7.2226003668530644E-4</c:v>
                </c:pt>
                <c:pt idx="3">
                  <c:v>2.8284106469839629E-3</c:v>
                </c:pt>
                <c:pt idx="4">
                  <c:v>-5.6978881225127342E-3</c:v>
                </c:pt>
                <c:pt idx="5">
                  <c:v>8.5198471697310457E-3</c:v>
                </c:pt>
                <c:pt idx="6">
                  <c:v>1.1409413891174842E-3</c:v>
                </c:pt>
                <c:pt idx="7">
                  <c:v>4.5096704240869812E-4</c:v>
                </c:pt>
                <c:pt idx="8">
                  <c:v>2.4774230894605148E-4</c:v>
                </c:pt>
              </c:numCache>
            </c:numRef>
          </c:val>
          <c:extLst>
            <c:ext xmlns:c16="http://schemas.microsoft.com/office/drawing/2014/chart" uri="{C3380CC4-5D6E-409C-BE32-E72D297353CC}">
              <c16:uniqueId val="{0000001D-8512-407C-A3A3-B02A1D408031}"/>
            </c:ext>
          </c:extLst>
        </c:ser>
        <c:dLbls>
          <c:showLegendKey val="0"/>
          <c:showVal val="0"/>
          <c:showCatName val="0"/>
          <c:showSerName val="0"/>
          <c:showPercent val="0"/>
          <c:showBubbleSize val="0"/>
        </c:dLbls>
        <c:gapWidth val="35"/>
        <c:overlap val="100"/>
        <c:axId val="867041792"/>
        <c:axId val="867044288"/>
      </c:barChart>
      <c:lineChart>
        <c:grouping val="standard"/>
        <c:varyColors val="0"/>
        <c:ser>
          <c:idx val="5"/>
          <c:order val="5"/>
          <c:tx>
            <c:strRef>
              <c:f>Sheet1!$A$28</c:f>
              <c:strCache>
                <c:ptCount val="1"/>
                <c:pt idx="0">
                  <c:v>დეფიციტი ფაქტი</c:v>
                </c:pt>
              </c:strCache>
            </c:strRef>
          </c:tx>
          <c:spPr>
            <a:ln w="28575" cap="rnd">
              <a:noFill/>
              <a:round/>
            </a:ln>
            <a:effectLst/>
          </c:spPr>
          <c:marker>
            <c:symbol val="dash"/>
            <c:size val="22"/>
            <c:spPr>
              <a:pattFill prst="pct75">
                <a:fgClr>
                  <a:srgbClr val="FF0000"/>
                </a:fgClr>
                <a:bgClr>
                  <a:schemeClr val="bg1"/>
                </a:bgClr>
              </a:pattFill>
              <a:ln w="9525">
                <a:noFill/>
              </a:ln>
              <a:effectLst/>
            </c:spPr>
          </c:marker>
          <c:dLbls>
            <c:dLbl>
              <c:idx val="0"/>
              <c:layout>
                <c:manualLayout>
                  <c:x val="-6.0772361127700916E-2"/>
                  <c:y val="4.3359050806130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8512-407C-A3A3-B02A1D408031}"/>
                </c:ext>
              </c:extLst>
            </c:dLbl>
            <c:dLbl>
              <c:idx val="1"/>
              <c:layout>
                <c:manualLayout>
                  <c:x val="-6.7784556642435642E-2"/>
                  <c:y val="7.8834637829328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512-407C-A3A3-B02A1D408031}"/>
                </c:ext>
              </c:extLst>
            </c:dLbl>
            <c:dLbl>
              <c:idx val="2"/>
              <c:layout>
                <c:manualLayout>
                  <c:x val="-7.4796752157170354E-2"/>
                  <c:y val="6.7009442154929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8512-407C-A3A3-B02A1D408031}"/>
                </c:ext>
              </c:extLst>
            </c:dLbl>
            <c:dLbl>
              <c:idx val="3"/>
              <c:layout>
                <c:manualLayout>
                  <c:x val="-6.563448447705203E-2"/>
                  <c:y val="8.2776369720794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512-407C-A3A3-B02A1D408031}"/>
                </c:ext>
              </c:extLst>
            </c:dLbl>
            <c:dLbl>
              <c:idx val="4"/>
              <c:layout>
                <c:manualLayout>
                  <c:x val="-6.3109759632612492E-2"/>
                  <c:y val="5.124251458906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8512-407C-A3A3-B02A1D408031}"/>
                </c:ext>
              </c:extLst>
            </c:dLbl>
            <c:dLbl>
              <c:idx val="5"/>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512-407C-A3A3-B02A1D408031}"/>
                </c:ext>
              </c:extLst>
            </c:dLbl>
            <c:dLbl>
              <c:idx val="6"/>
              <c:layout>
                <c:manualLayout>
                  <c:x val="-3.9159319420393489E-2"/>
                  <c:y val="0.10248502917812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8512-407C-A3A3-B02A1D408031}"/>
                </c:ext>
              </c:extLst>
            </c:dLbl>
            <c:dLbl>
              <c:idx val="7"/>
              <c:layout>
                <c:manualLayout>
                  <c:x val="-4.5526540610964741E-2"/>
                  <c:y val="8.5695275216545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8512-407C-A3A3-B02A1D408031}"/>
                </c:ext>
              </c:extLst>
            </c:dLbl>
            <c:dLbl>
              <c:idx val="8"/>
              <c:layout>
                <c:manualLayout>
                  <c:x val="-3.4600170864333202E-2"/>
                  <c:y val="8.875582075999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8512-407C-A3A3-B02A1D4080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Sheet1!$B$28:$J$28</c:f>
              <c:numCache>
                <c:formatCode>0.0%</c:formatCode>
                <c:ptCount val="9"/>
                <c:pt idx="0">
                  <c:v>-1.4253997432020347E-2</c:v>
                </c:pt>
                <c:pt idx="1">
                  <c:v>-8.774343108182427E-3</c:v>
                </c:pt>
                <c:pt idx="2">
                  <c:v>-7.2837856225508573E-3</c:v>
                </c:pt>
                <c:pt idx="3">
                  <c:v>-2.7198476170335929E-2</c:v>
                </c:pt>
                <c:pt idx="4">
                  <c:v>-9.1871707481939749E-2</c:v>
                </c:pt>
                <c:pt idx="5">
                  <c:v>-6.2531109841529722E-2</c:v>
                </c:pt>
                <c:pt idx="6">
                  <c:v>-2.4308868764010387E-2</c:v>
                </c:pt>
                <c:pt idx="7">
                  <c:v>-2.3352507143475316E-2</c:v>
                </c:pt>
                <c:pt idx="8">
                  <c:v>-2.2596432833047079E-2</c:v>
                </c:pt>
              </c:numCache>
            </c:numRef>
          </c:val>
          <c:smooth val="0"/>
          <c:extLst>
            <c:ext xmlns:c16="http://schemas.microsoft.com/office/drawing/2014/chart" uri="{C3380CC4-5D6E-409C-BE32-E72D297353CC}">
              <c16:uniqueId val="{00000027-8512-407C-A3A3-B02A1D408031}"/>
            </c:ext>
          </c:extLst>
        </c:ser>
        <c:dLbls>
          <c:showLegendKey val="0"/>
          <c:showVal val="0"/>
          <c:showCatName val="0"/>
          <c:showSerName val="0"/>
          <c:showPercent val="0"/>
          <c:showBubbleSize val="0"/>
        </c:dLbls>
        <c:marker val="1"/>
        <c:smooth val="0"/>
        <c:axId val="867041792"/>
        <c:axId val="867044288"/>
      </c:lineChart>
      <c:catAx>
        <c:axId val="8670417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67044288"/>
        <c:crosses val="autoZero"/>
        <c:auto val="1"/>
        <c:lblAlgn val="ctr"/>
        <c:lblOffset val="100"/>
        <c:noMultiLvlLbl val="0"/>
      </c:catAx>
      <c:valAx>
        <c:axId val="86704428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041792"/>
        <c:crosses val="autoZero"/>
        <c:crossBetween val="between"/>
      </c:valAx>
      <c:spPr>
        <a:noFill/>
        <a:ln>
          <a:noFill/>
        </a:ln>
        <a:effectLst/>
      </c:spPr>
    </c:plotArea>
    <c:legend>
      <c:legendPos val="b"/>
      <c:layout>
        <c:manualLayout>
          <c:xMode val="edge"/>
          <c:yMode val="edge"/>
          <c:x val="8.0442459775489278E-2"/>
          <c:y val="0.57891161023161863"/>
          <c:w val="0.37692620489805112"/>
          <c:h val="0.274930833468345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920978596149632E-2"/>
          <c:y val="3.197759265318334E-2"/>
          <c:w val="0.89492034792327924"/>
          <c:h val="0.90971900757229274"/>
        </c:manualLayout>
      </c:layout>
      <c:barChart>
        <c:barDir val="col"/>
        <c:grouping val="stacked"/>
        <c:varyColors val="0"/>
        <c:ser>
          <c:idx val="0"/>
          <c:order val="0"/>
          <c:tx>
            <c:strRef>
              <c:f>Sheet1!$A$24</c:f>
              <c:strCache>
                <c:ptCount val="1"/>
                <c:pt idx="0">
                  <c:v>შემოსავლების ეფექტი</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Sheet1!$B$24:$J$24</c:f>
              <c:numCache>
                <c:formatCode>0.0%</c:formatCode>
                <c:ptCount val="9"/>
                <c:pt idx="0">
                  <c:v>2.5008214014167075E-3</c:v>
                </c:pt>
                <c:pt idx="1">
                  <c:v>1.0872082170963903E-2</c:v>
                </c:pt>
                <c:pt idx="2">
                  <c:v>8.6788560666503211E-3</c:v>
                </c:pt>
                <c:pt idx="3">
                  <c:v>6.8248580316481221E-3</c:v>
                </c:pt>
                <c:pt idx="4">
                  <c:v>-2.2701004839432874E-2</c:v>
                </c:pt>
                <c:pt idx="5">
                  <c:v>3.2570885268119382E-2</c:v>
                </c:pt>
                <c:pt idx="6">
                  <c:v>2.0900671708964539E-2</c:v>
                </c:pt>
                <c:pt idx="7">
                  <c:v>6.1017278121448908E-3</c:v>
                </c:pt>
                <c:pt idx="8">
                  <c:v>1.164972174004324E-3</c:v>
                </c:pt>
              </c:numCache>
            </c:numRef>
          </c:val>
          <c:extLst>
            <c:ext xmlns:c16="http://schemas.microsoft.com/office/drawing/2014/chart" uri="{C3380CC4-5D6E-409C-BE32-E72D297353CC}">
              <c16:uniqueId val="{00000000-588B-45CF-A450-E58A5411BC6E}"/>
            </c:ext>
          </c:extLst>
        </c:ser>
        <c:ser>
          <c:idx val="1"/>
          <c:order val="1"/>
          <c:tx>
            <c:strRef>
              <c:f>Sheet1!$A$25</c:f>
              <c:strCache>
                <c:ptCount val="1"/>
                <c:pt idx="0">
                  <c:v>ხარჯების ეფექტი</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Sheet1!$B$25:$J$25</c:f>
              <c:numCache>
                <c:formatCode>0.0%</c:formatCode>
                <c:ptCount val="9"/>
                <c:pt idx="0">
                  <c:v>-8.6140341180367223E-3</c:v>
                </c:pt>
                <c:pt idx="1">
                  <c:v>-2.7887338840925564E-3</c:v>
                </c:pt>
                <c:pt idx="2">
                  <c:v>1.5330337676533348E-3</c:v>
                </c:pt>
                <c:pt idx="3">
                  <c:v>-4.0078099858604482E-3</c:v>
                </c:pt>
                <c:pt idx="4">
                  <c:v>-2.919424307863891E-2</c:v>
                </c:pt>
                <c:pt idx="5">
                  <c:v>-2.5501544489227718E-2</c:v>
                </c:pt>
                <c:pt idx="6">
                  <c:v>-9.1545686190095468E-3</c:v>
                </c:pt>
                <c:pt idx="7">
                  <c:v>-9.1543838132744106E-4</c:v>
                </c:pt>
                <c:pt idx="8">
                  <c:v>7.4575426716609551E-4</c:v>
                </c:pt>
              </c:numCache>
            </c:numRef>
          </c:val>
          <c:extLst>
            <c:ext xmlns:c16="http://schemas.microsoft.com/office/drawing/2014/chart" uri="{C3380CC4-5D6E-409C-BE32-E72D297353CC}">
              <c16:uniqueId val="{00000001-588B-45CF-A450-E58A5411BC6E}"/>
            </c:ext>
          </c:extLst>
        </c:ser>
        <c:ser>
          <c:idx val="2"/>
          <c:order val="2"/>
          <c:tx>
            <c:strRef>
              <c:f>Sheet1!$A$26</c:f>
              <c:strCache>
                <c:ptCount val="1"/>
                <c:pt idx="0">
                  <c:v>არაფინანსური აქტივების ეფექტი</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Sheet1!$B$26:$J$26</c:f>
              <c:numCache>
                <c:formatCode>0.0%</c:formatCode>
                <c:ptCount val="9"/>
                <c:pt idx="0">
                  <c:v>2.3167543944799169E-3</c:v>
                </c:pt>
                <c:pt idx="1">
                  <c:v>-1.618950482033351E-2</c:v>
                </c:pt>
                <c:pt idx="2">
                  <c:v>-5.2792024646289987E-3</c:v>
                </c:pt>
                <c:pt idx="3">
                  <c:v>-1.0743011187522491E-2</c:v>
                </c:pt>
                <c:pt idx="4">
                  <c:v>-1.0597603253354331E-2</c:v>
                </c:pt>
                <c:pt idx="5">
                  <c:v>-3.4420448608413613E-3</c:v>
                </c:pt>
                <c:pt idx="6">
                  <c:v>-2.6381710853086589E-3</c:v>
                </c:pt>
                <c:pt idx="7">
                  <c:v>3.7366633336443879E-4</c:v>
                </c:pt>
                <c:pt idx="8">
                  <c:v>7.5799117401334091E-4</c:v>
                </c:pt>
              </c:numCache>
            </c:numRef>
          </c:val>
          <c:extLst>
            <c:ext xmlns:c16="http://schemas.microsoft.com/office/drawing/2014/chart" uri="{C3380CC4-5D6E-409C-BE32-E72D297353CC}">
              <c16:uniqueId val="{00000002-588B-45CF-A450-E58A5411BC6E}"/>
            </c:ext>
          </c:extLst>
        </c:ser>
        <c:ser>
          <c:idx val="3"/>
          <c:order val="3"/>
          <c:tx>
            <c:strRef>
              <c:f>Sheet1!$A$27</c:f>
              <c:strCache>
                <c:ptCount val="1"/>
                <c:pt idx="0">
                  <c:v>მშპ-ს ეფექტი</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Sheet1!$B$22:$J$22</c:f>
              <c:strCache>
                <c:ptCount val="9"/>
                <c:pt idx="0">
                  <c:v>2016</c:v>
                </c:pt>
                <c:pt idx="1">
                  <c:v>2017</c:v>
                </c:pt>
                <c:pt idx="2">
                  <c:v>2018</c:v>
                </c:pt>
                <c:pt idx="3">
                  <c:v>2019*</c:v>
                </c:pt>
                <c:pt idx="4">
                  <c:v>2020</c:v>
                </c:pt>
                <c:pt idx="5">
                  <c:v>2021</c:v>
                </c:pt>
                <c:pt idx="6">
                  <c:v>2022</c:v>
                </c:pt>
                <c:pt idx="7">
                  <c:v>2023</c:v>
                </c:pt>
                <c:pt idx="8">
                  <c:v>2024</c:v>
                </c:pt>
              </c:strCache>
            </c:strRef>
          </c:cat>
          <c:val>
            <c:numRef>
              <c:f>Sheet1!$B$27:$J$27</c:f>
              <c:numCache>
                <c:formatCode>0.0%</c:formatCode>
                <c:ptCount val="9"/>
                <c:pt idx="0">
                  <c:v>6.8558940387939728E-4</c:v>
                </c:pt>
                <c:pt idx="1">
                  <c:v>1.1661827696550098E-3</c:v>
                </c:pt>
                <c:pt idx="2">
                  <c:v>7.2226003668530644E-4</c:v>
                </c:pt>
                <c:pt idx="3">
                  <c:v>2.8284106469839629E-3</c:v>
                </c:pt>
                <c:pt idx="4">
                  <c:v>-5.6978881225127342E-3</c:v>
                </c:pt>
                <c:pt idx="5">
                  <c:v>8.5198471697310457E-3</c:v>
                </c:pt>
                <c:pt idx="6">
                  <c:v>1.1409413891174842E-3</c:v>
                </c:pt>
                <c:pt idx="7">
                  <c:v>4.5096704240869812E-4</c:v>
                </c:pt>
                <c:pt idx="8">
                  <c:v>2.4774230894605148E-4</c:v>
                </c:pt>
              </c:numCache>
            </c:numRef>
          </c:val>
          <c:extLst>
            <c:ext xmlns:c16="http://schemas.microsoft.com/office/drawing/2014/chart" uri="{C3380CC4-5D6E-409C-BE32-E72D297353CC}">
              <c16:uniqueId val="{00000003-588B-45CF-A450-E58A5411BC6E}"/>
            </c:ext>
          </c:extLst>
        </c:ser>
        <c:dLbls>
          <c:showLegendKey val="0"/>
          <c:showVal val="0"/>
          <c:showCatName val="0"/>
          <c:showSerName val="0"/>
          <c:showPercent val="0"/>
          <c:showBubbleSize val="0"/>
        </c:dLbls>
        <c:gapWidth val="70"/>
        <c:overlap val="100"/>
        <c:axId val="1936857343"/>
        <c:axId val="1936858591"/>
      </c:barChart>
      <c:lineChart>
        <c:grouping val="standard"/>
        <c:varyColors val="0"/>
        <c:ser>
          <c:idx val="4"/>
          <c:order val="4"/>
          <c:tx>
            <c:strRef>
              <c:f>Sheet1!$A$29</c:f>
              <c:strCache>
                <c:ptCount val="1"/>
                <c:pt idx="0">
                  <c:v>სხვაობა</c:v>
                </c:pt>
              </c:strCache>
            </c:strRef>
          </c:tx>
          <c:spPr>
            <a:ln w="25400" cap="rnd">
              <a:noFill/>
              <a:round/>
            </a:ln>
            <a:effectLst/>
          </c:spPr>
          <c:marker>
            <c:symbol val="circle"/>
            <c:size val="6"/>
            <c:spPr>
              <a:solidFill>
                <a:srgbClr val="C00000"/>
              </a:solidFill>
              <a:ln w="12700">
                <a:no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Sheet1!$B$29:$J$29</c:f>
              <c:numCache>
                <c:formatCode>0.0%</c:formatCode>
                <c:ptCount val="9"/>
                <c:pt idx="0">
                  <c:v>-3.1108689182607029E-3</c:v>
                </c:pt>
                <c:pt idx="1">
                  <c:v>-6.9399737638071541E-3</c:v>
                </c:pt>
                <c:pt idx="2">
                  <c:v>5.6549474063599635E-3</c:v>
                </c:pt>
                <c:pt idx="3">
                  <c:v>-5.0975524947508531E-3</c:v>
                </c:pt>
                <c:pt idx="4">
                  <c:v>-6.819073929393886E-2</c:v>
                </c:pt>
                <c:pt idx="5">
                  <c:v>1.2147143087781351E-2</c:v>
                </c:pt>
                <c:pt idx="6">
                  <c:v>1.0248873393763819E-2</c:v>
                </c:pt>
                <c:pt idx="7">
                  <c:v>6.0109228065905879E-3</c:v>
                </c:pt>
                <c:pt idx="8">
                  <c:v>2.9164599241298141E-3</c:v>
                </c:pt>
              </c:numCache>
            </c:numRef>
          </c:val>
          <c:smooth val="0"/>
          <c:extLst>
            <c:ext xmlns:c16="http://schemas.microsoft.com/office/drawing/2014/chart" uri="{C3380CC4-5D6E-409C-BE32-E72D297353CC}">
              <c16:uniqueId val="{00000004-588B-45CF-A450-E58A5411BC6E}"/>
            </c:ext>
          </c:extLst>
        </c:ser>
        <c:dLbls>
          <c:showLegendKey val="0"/>
          <c:showVal val="0"/>
          <c:showCatName val="0"/>
          <c:showSerName val="0"/>
          <c:showPercent val="0"/>
          <c:showBubbleSize val="0"/>
        </c:dLbls>
        <c:marker val="1"/>
        <c:smooth val="0"/>
        <c:axId val="1936857343"/>
        <c:axId val="1936858591"/>
      </c:lineChart>
      <c:catAx>
        <c:axId val="1936857343"/>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36858591"/>
        <c:crosses val="autoZero"/>
        <c:auto val="1"/>
        <c:lblAlgn val="ctr"/>
        <c:lblOffset val="100"/>
        <c:noMultiLvlLbl val="0"/>
      </c:catAx>
      <c:valAx>
        <c:axId val="1936858591"/>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36857343"/>
        <c:crosses val="autoZero"/>
        <c:crossBetween val="between"/>
      </c:valAx>
      <c:spPr>
        <a:noFill/>
        <a:ln>
          <a:noFill/>
        </a:ln>
        <a:effectLst/>
      </c:spPr>
    </c:plotArea>
    <c:legend>
      <c:legendPos val="b"/>
      <c:layout>
        <c:manualLayout>
          <c:xMode val="edge"/>
          <c:yMode val="edge"/>
          <c:x val="0.10675015998490234"/>
          <c:y val="0.68703578177609459"/>
          <c:w val="0.39269873635539509"/>
          <c:h val="0.198958158935772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a:t>ინფლაცია</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262284618849206E-2"/>
          <c:y val="7.6823266219239378E-2"/>
          <c:w val="0.92065886130430874"/>
          <c:h val="0.66669520336803534"/>
        </c:manualLayout>
      </c:layout>
      <c:lineChart>
        <c:grouping val="standard"/>
        <c:varyColors val="0"/>
        <c:ser>
          <c:idx val="0"/>
          <c:order val="0"/>
          <c:tx>
            <c:strRef>
              <c:f>'[I წარდგენა 2025.xlsx]BDD'!$A$25</c:f>
              <c:strCache>
                <c:ptCount val="1"/>
                <c:pt idx="0">
                  <c:v>2013</c:v>
                </c:pt>
              </c:strCache>
            </c:strRef>
          </c:tx>
          <c:spPr>
            <a:ln w="28575" cap="rnd">
              <a:solidFill>
                <a:schemeClr val="accent1"/>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2025.xlsx]BDD'!$B$25:$S$25</c:f>
              <c:numCache>
                <c:formatCode>0.0%</c:formatCode>
                <c:ptCount val="18"/>
                <c:pt idx="0">
                  <c:v>-9.4430837251643363E-3</c:v>
                </c:pt>
                <c:pt idx="1">
                  <c:v>-5.1689161739698619E-7</c:v>
                </c:pt>
                <c:pt idx="2">
                  <c:v>3.4999742864489702E-2</c:v>
                </c:pt>
                <c:pt idx="3">
                  <c:v>3.0000144095297721E-2</c:v>
                </c:pt>
                <c:pt idx="4">
                  <c:v>2.9999990351839534E-2</c:v>
                </c:pt>
                <c:pt idx="5">
                  <c:v>3.0000159241486024E-2</c:v>
                </c:pt>
              </c:numCache>
            </c:numRef>
          </c:val>
          <c:smooth val="0"/>
          <c:extLst>
            <c:ext xmlns:c16="http://schemas.microsoft.com/office/drawing/2014/chart" uri="{C3380CC4-5D6E-409C-BE32-E72D297353CC}">
              <c16:uniqueId val="{00000000-7518-48A4-8C10-C5FFAEDAB9C4}"/>
            </c:ext>
          </c:extLst>
        </c:ser>
        <c:ser>
          <c:idx val="1"/>
          <c:order val="1"/>
          <c:tx>
            <c:strRef>
              <c:f>'[I წარდგენა 2025.xlsx]BDD'!$A$26</c:f>
              <c:strCache>
                <c:ptCount val="1"/>
                <c:pt idx="0">
                  <c:v>2014</c:v>
                </c:pt>
              </c:strCache>
            </c:strRef>
          </c:tx>
          <c:spPr>
            <a:ln w="28575" cap="rnd">
              <a:solidFill>
                <a:schemeClr val="accent2"/>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2025.xlsx]BDD'!$B$26:$S$26</c:f>
              <c:numCache>
                <c:formatCode>0.0%</c:formatCode>
                <c:ptCount val="18"/>
                <c:pt idx="1">
                  <c:v>-5.1327292499283583E-3</c:v>
                </c:pt>
                <c:pt idx="2">
                  <c:v>3.4989339896496441E-2</c:v>
                </c:pt>
                <c:pt idx="3">
                  <c:v>3.9999840176445201E-2</c:v>
                </c:pt>
                <c:pt idx="4">
                  <c:v>4.0000076838259346E-2</c:v>
                </c:pt>
                <c:pt idx="5">
                  <c:v>3.9999759880457342E-2</c:v>
                </c:pt>
                <c:pt idx="6">
                  <c:v>3.5000273065001419E-2</c:v>
                </c:pt>
              </c:numCache>
            </c:numRef>
          </c:val>
          <c:smooth val="0"/>
          <c:extLst>
            <c:ext xmlns:c16="http://schemas.microsoft.com/office/drawing/2014/chart" uri="{C3380CC4-5D6E-409C-BE32-E72D297353CC}">
              <c16:uniqueId val="{00000001-7518-48A4-8C10-C5FFAEDAB9C4}"/>
            </c:ext>
          </c:extLst>
        </c:ser>
        <c:ser>
          <c:idx val="2"/>
          <c:order val="2"/>
          <c:tx>
            <c:strRef>
              <c:f>'[I წარდგენა 2025.xlsx]BDD'!$A$27</c:f>
              <c:strCache>
                <c:ptCount val="1"/>
                <c:pt idx="0">
                  <c:v>2015</c:v>
                </c:pt>
              </c:strCache>
            </c:strRef>
          </c:tx>
          <c:spPr>
            <a:ln w="28575" cap="rnd">
              <a:solidFill>
                <a:schemeClr val="accent3"/>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2025.xlsx]BDD'!$B$27:$S$27</c:f>
              <c:numCache>
                <c:formatCode>General</c:formatCode>
                <c:ptCount val="18"/>
                <c:pt idx="2" formatCode="0.0%">
                  <c:v>3.0701343020628435E-2</c:v>
                </c:pt>
                <c:pt idx="3" formatCode="0.0%">
                  <c:v>3.9993332789641345E-2</c:v>
                </c:pt>
                <c:pt idx="4" formatCode="0.0%">
                  <c:v>5.4999961420794996E-2</c:v>
                </c:pt>
                <c:pt idx="5" formatCode="0.0%">
                  <c:v>4.999984001513913E-2</c:v>
                </c:pt>
                <c:pt idx="6" formatCode="0.0%">
                  <c:v>4.5000374386398034E-2</c:v>
                </c:pt>
                <c:pt idx="7" formatCode="0.0%">
                  <c:v>3.9999800038492461E-2</c:v>
                </c:pt>
              </c:numCache>
            </c:numRef>
          </c:val>
          <c:smooth val="0"/>
          <c:extLst>
            <c:ext xmlns:c16="http://schemas.microsoft.com/office/drawing/2014/chart" uri="{C3380CC4-5D6E-409C-BE32-E72D297353CC}">
              <c16:uniqueId val="{00000002-7518-48A4-8C10-C5FFAEDAB9C4}"/>
            </c:ext>
          </c:extLst>
        </c:ser>
        <c:ser>
          <c:idx val="3"/>
          <c:order val="3"/>
          <c:tx>
            <c:strRef>
              <c:f>'[I წარდგენა 2025.xlsx]BDD'!$A$28</c:f>
              <c:strCache>
                <c:ptCount val="1"/>
                <c:pt idx="0">
                  <c:v>2016</c:v>
                </c:pt>
              </c:strCache>
            </c:strRef>
          </c:tx>
          <c:spPr>
            <a:ln w="28575" cap="rnd">
              <a:solidFill>
                <a:schemeClr val="accent4"/>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2025.xlsx]BDD'!$B$28:$S$28</c:f>
              <c:numCache>
                <c:formatCode>General</c:formatCode>
                <c:ptCount val="18"/>
                <c:pt idx="3" formatCode="0.0%">
                  <c:v>4.0046736894721269E-2</c:v>
                </c:pt>
                <c:pt idx="4" formatCode="0.0%">
                  <c:v>2.0018453034037043E-2</c:v>
                </c:pt>
                <c:pt idx="5" formatCode="0.0%">
                  <c:v>3.9999981089938075E-2</c:v>
                </c:pt>
                <c:pt idx="6" formatCode="0.0%">
                  <c:v>3.0000177281833018E-2</c:v>
                </c:pt>
                <c:pt idx="7" formatCode="0.0%">
                  <c:v>2.9999770508993606E-2</c:v>
                </c:pt>
                <c:pt idx="8" formatCode="0.0%">
                  <c:v>3.0000085694943168E-2</c:v>
                </c:pt>
              </c:numCache>
            </c:numRef>
          </c:val>
          <c:smooth val="0"/>
          <c:extLst>
            <c:ext xmlns:c16="http://schemas.microsoft.com/office/drawing/2014/chart" uri="{C3380CC4-5D6E-409C-BE32-E72D297353CC}">
              <c16:uniqueId val="{00000003-7518-48A4-8C10-C5FFAEDAB9C4}"/>
            </c:ext>
          </c:extLst>
        </c:ser>
        <c:ser>
          <c:idx val="4"/>
          <c:order val="4"/>
          <c:tx>
            <c:strRef>
              <c:f>'[I წარდგენა 2025.xlsx]BDD'!$A$29</c:f>
              <c:strCache>
                <c:ptCount val="1"/>
                <c:pt idx="0">
                  <c:v>2017</c:v>
                </c:pt>
              </c:strCache>
            </c:strRef>
          </c:tx>
          <c:spPr>
            <a:ln w="28575" cap="rnd">
              <a:solidFill>
                <a:schemeClr val="accent5"/>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2025.xlsx]BDD'!$B$29:$S$29</c:f>
              <c:numCache>
                <c:formatCode>General</c:formatCode>
                <c:ptCount val="18"/>
                <c:pt idx="4" formatCode="0.0%">
                  <c:v>2.1338736543637049E-2</c:v>
                </c:pt>
                <c:pt idx="5" formatCode="0.0%">
                  <c:v>5.4993049195081189E-2</c:v>
                </c:pt>
                <c:pt idx="6" formatCode="0.0%">
                  <c:v>3.4999932870587891E-2</c:v>
                </c:pt>
                <c:pt idx="7" formatCode="0.0%">
                  <c:v>3.0000038915603655E-2</c:v>
                </c:pt>
                <c:pt idx="8" formatCode="0.0%">
                  <c:v>2.9999857267478225E-2</c:v>
                </c:pt>
                <c:pt idx="9" formatCode="0.0%">
                  <c:v>3.0000326059489657E-2</c:v>
                </c:pt>
              </c:numCache>
            </c:numRef>
          </c:val>
          <c:smooth val="0"/>
          <c:extLst>
            <c:ext xmlns:c16="http://schemas.microsoft.com/office/drawing/2014/chart" uri="{C3380CC4-5D6E-409C-BE32-E72D297353CC}">
              <c16:uniqueId val="{00000004-7518-48A4-8C10-C5FFAEDAB9C4}"/>
            </c:ext>
          </c:extLst>
        </c:ser>
        <c:ser>
          <c:idx val="5"/>
          <c:order val="5"/>
          <c:tx>
            <c:strRef>
              <c:f>'[I წარდგენა 2025.xlsx]BDD'!$A$30</c:f>
              <c:strCache>
                <c:ptCount val="1"/>
                <c:pt idx="0">
                  <c:v>2018</c:v>
                </c:pt>
              </c:strCache>
            </c:strRef>
          </c:tx>
          <c:spPr>
            <a:ln w="28575" cap="rnd">
              <a:solidFill>
                <a:schemeClr val="accent6"/>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2025.xlsx]BDD'!$B$30:$S$30</c:f>
              <c:numCache>
                <c:formatCode>General</c:formatCode>
                <c:ptCount val="18"/>
                <c:pt idx="5" formatCode="0.0%">
                  <c:v>6.035309014030088E-2</c:v>
                </c:pt>
                <c:pt idx="6" formatCode="0.0%">
                  <c:v>3.498034859143706E-2</c:v>
                </c:pt>
                <c:pt idx="7" formatCode="0.0%">
                  <c:v>2.9999961280380294E-2</c:v>
                </c:pt>
                <c:pt idx="8" formatCode="0.0%">
                  <c:v>2.999997911563046E-2</c:v>
                </c:pt>
                <c:pt idx="9" formatCode="0.0%">
                  <c:v>3.0000093270001749E-2</c:v>
                </c:pt>
                <c:pt idx="10" formatCode="0.0%">
                  <c:v>2.999994488054436E-2</c:v>
                </c:pt>
              </c:numCache>
            </c:numRef>
          </c:val>
          <c:smooth val="0"/>
          <c:extLst>
            <c:ext xmlns:c16="http://schemas.microsoft.com/office/drawing/2014/chart" uri="{C3380CC4-5D6E-409C-BE32-E72D297353CC}">
              <c16:uniqueId val="{00000005-7518-48A4-8C10-C5FFAEDAB9C4}"/>
            </c:ext>
          </c:extLst>
        </c:ser>
        <c:ser>
          <c:idx val="6"/>
          <c:order val="6"/>
          <c:tx>
            <c:strRef>
              <c:f>'[I წარდგენა 2025.xlsx]BDD'!$A$31</c:f>
              <c:strCache>
                <c:ptCount val="1"/>
                <c:pt idx="0">
                  <c:v>2019</c:v>
                </c:pt>
              </c:strCache>
            </c:strRef>
          </c:tx>
          <c:spPr>
            <a:ln w="28575" cap="rnd">
              <a:solidFill>
                <a:schemeClr val="accent1">
                  <a:lumMod val="60000"/>
                </a:schemeClr>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2025.xlsx]BDD'!$B$31:$S$31</c:f>
              <c:numCache>
                <c:formatCode>General</c:formatCode>
                <c:ptCount val="18"/>
                <c:pt idx="6" formatCode="0.0%">
                  <c:v>2.6152447139766499E-2</c:v>
                </c:pt>
                <c:pt idx="7" formatCode="0.0%">
                  <c:v>3.0010314188477771E-2</c:v>
                </c:pt>
                <c:pt idx="8" formatCode="0.0%">
                  <c:v>2.9999941021292109E-2</c:v>
                </c:pt>
                <c:pt idx="9" formatCode="0.0%">
                  <c:v>3.0000204503159544E-2</c:v>
                </c:pt>
                <c:pt idx="10" formatCode="0.0%">
                  <c:v>3.0000011912802993E-2</c:v>
                </c:pt>
                <c:pt idx="11" formatCode="0.0%">
                  <c:v>2.9999830367855029E-2</c:v>
                </c:pt>
              </c:numCache>
            </c:numRef>
          </c:val>
          <c:smooth val="0"/>
          <c:extLst>
            <c:ext xmlns:c16="http://schemas.microsoft.com/office/drawing/2014/chart" uri="{C3380CC4-5D6E-409C-BE32-E72D297353CC}">
              <c16:uniqueId val="{00000006-7518-48A4-8C10-C5FFAEDAB9C4}"/>
            </c:ext>
          </c:extLst>
        </c:ser>
        <c:ser>
          <c:idx val="7"/>
          <c:order val="7"/>
          <c:tx>
            <c:strRef>
              <c:f>'[I წარდგენა 2025.xlsx]BDD'!$A$32</c:f>
              <c:strCache>
                <c:ptCount val="1"/>
                <c:pt idx="0">
                  <c:v>2020</c:v>
                </c:pt>
              </c:strCache>
            </c:strRef>
          </c:tx>
          <c:spPr>
            <a:ln w="28575" cap="rnd">
              <a:solidFill>
                <a:schemeClr val="accent2">
                  <a:lumMod val="60000"/>
                </a:schemeClr>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2025.xlsx]BDD'!$B$32:$S$32</c:f>
              <c:numCache>
                <c:formatCode>General</c:formatCode>
                <c:ptCount val="18"/>
                <c:pt idx="7" formatCode="0.0%">
                  <c:v>4.8528982169673052E-2</c:v>
                </c:pt>
                <c:pt idx="8" formatCode="0.0%">
                  <c:v>4.6970345103727329E-2</c:v>
                </c:pt>
                <c:pt idx="9" formatCode="0.0%">
                  <c:v>3.6000242630110479E-2</c:v>
                </c:pt>
                <c:pt idx="10" formatCode="0.0%">
                  <c:v>3.0000403518363639E-2</c:v>
                </c:pt>
                <c:pt idx="11" formatCode="0.0%">
                  <c:v>3.0000000000000027E-2</c:v>
                </c:pt>
                <c:pt idx="12" formatCode="0.0%">
                  <c:v>2.9999537608121463E-2</c:v>
                </c:pt>
              </c:numCache>
            </c:numRef>
          </c:val>
          <c:smooth val="0"/>
          <c:extLst>
            <c:ext xmlns:c16="http://schemas.microsoft.com/office/drawing/2014/chart" uri="{C3380CC4-5D6E-409C-BE32-E72D297353CC}">
              <c16:uniqueId val="{00000007-7518-48A4-8C10-C5FFAEDAB9C4}"/>
            </c:ext>
          </c:extLst>
        </c:ser>
        <c:ser>
          <c:idx val="8"/>
          <c:order val="8"/>
          <c:tx>
            <c:strRef>
              <c:f>'[I წარდგენა 2025.xlsx]BDD'!$A$33</c:f>
              <c:strCache>
                <c:ptCount val="1"/>
                <c:pt idx="0">
                  <c:v>2021</c:v>
                </c:pt>
              </c:strCache>
            </c:strRef>
          </c:tx>
          <c:spPr>
            <a:ln w="28575" cap="rnd">
              <a:solidFill>
                <a:schemeClr val="accent3">
                  <a:lumMod val="60000"/>
                </a:schemeClr>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2025.xlsx]BDD'!$B$33:$S$33</c:f>
              <c:numCache>
                <c:formatCode>General</c:formatCode>
                <c:ptCount val="18"/>
                <c:pt idx="8" formatCode="0.0%">
                  <c:v>5.2024648897532888E-2</c:v>
                </c:pt>
                <c:pt idx="9" formatCode="0.0%">
                  <c:v>6.5040858686909342E-2</c:v>
                </c:pt>
                <c:pt idx="10" formatCode="0.0%">
                  <c:v>3.4999662986065827E-2</c:v>
                </c:pt>
                <c:pt idx="11" formatCode="0.0%">
                  <c:v>2.9999726185340192E-2</c:v>
                </c:pt>
                <c:pt idx="12" formatCode="0.0%">
                  <c:v>3.0000352057777624E-2</c:v>
                </c:pt>
                <c:pt idx="13" formatCode="0.0%">
                  <c:v>2.9999888390677354E-2</c:v>
                </c:pt>
              </c:numCache>
            </c:numRef>
          </c:val>
          <c:smooth val="0"/>
          <c:extLst>
            <c:ext xmlns:c16="http://schemas.microsoft.com/office/drawing/2014/chart" uri="{C3380CC4-5D6E-409C-BE32-E72D297353CC}">
              <c16:uniqueId val="{00000008-7518-48A4-8C10-C5FFAEDAB9C4}"/>
            </c:ext>
          </c:extLst>
        </c:ser>
        <c:ser>
          <c:idx val="9"/>
          <c:order val="9"/>
          <c:tx>
            <c:strRef>
              <c:f>'[I წარდგენა 2025.xlsx]BDD'!$A$34</c:f>
              <c:strCache>
                <c:ptCount val="1"/>
                <c:pt idx="0">
                  <c:v>2022</c:v>
                </c:pt>
              </c:strCache>
            </c:strRef>
          </c:tx>
          <c:spPr>
            <a:ln w="28575" cap="rnd">
              <a:solidFill>
                <a:schemeClr val="accent4">
                  <a:lumMod val="60000"/>
                </a:schemeClr>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2025.xlsx]BDD'!$B$34:$S$34</c:f>
              <c:numCache>
                <c:formatCode>General</c:formatCode>
                <c:ptCount val="18"/>
                <c:pt idx="9" formatCode="0.0%">
                  <c:v>9.5669143382477229E-2</c:v>
                </c:pt>
                <c:pt idx="10" formatCode="0.0%">
                  <c:v>9.0975729176411502E-2</c:v>
                </c:pt>
                <c:pt idx="11" formatCode="0.0%">
                  <c:v>3.0000232030912066E-2</c:v>
                </c:pt>
                <c:pt idx="12" formatCode="0.0%">
                  <c:v>2.9999695219316225E-2</c:v>
                </c:pt>
                <c:pt idx="13" formatCode="0.0%">
                  <c:v>3.0000128653767E-2</c:v>
                </c:pt>
                <c:pt idx="14" formatCode="0.0%">
                  <c:v>3.0000056207949433E-2</c:v>
                </c:pt>
              </c:numCache>
            </c:numRef>
          </c:val>
          <c:smooth val="0"/>
          <c:extLst>
            <c:ext xmlns:c16="http://schemas.microsoft.com/office/drawing/2014/chart" uri="{C3380CC4-5D6E-409C-BE32-E72D297353CC}">
              <c16:uniqueId val="{00000009-7518-48A4-8C10-C5FFAEDAB9C4}"/>
            </c:ext>
          </c:extLst>
        </c:ser>
        <c:ser>
          <c:idx val="11"/>
          <c:order val="10"/>
          <c:tx>
            <c:strRef>
              <c:f>'[I წარდგენა 2025.xlsx]BDD'!$A$35</c:f>
              <c:strCache>
                <c:ptCount val="1"/>
                <c:pt idx="0">
                  <c:v>2023</c:v>
                </c:pt>
              </c:strCache>
            </c:strRef>
          </c:tx>
          <c:spPr>
            <a:ln w="28575" cap="rnd">
              <a:solidFill>
                <a:schemeClr val="accent6">
                  <a:lumMod val="60000"/>
                </a:schemeClr>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2025.xlsx]BDD'!$B$35:$S$35</c:f>
              <c:numCache>
                <c:formatCode>General</c:formatCode>
                <c:ptCount val="18"/>
                <c:pt idx="10" formatCode="0.0%">
                  <c:v>0.11898165420319695</c:v>
                </c:pt>
                <c:pt idx="11" formatCode="0.0%">
                  <c:v>2.7974154130964823E-2</c:v>
                </c:pt>
                <c:pt idx="12" formatCode="0.0%">
                  <c:v>2.7000332042918407E-2</c:v>
                </c:pt>
                <c:pt idx="13" formatCode="0.0%">
                  <c:v>3.0000075628853873E-2</c:v>
                </c:pt>
                <c:pt idx="14" formatCode="0.0%">
                  <c:v>2.9999443185663166E-2</c:v>
                </c:pt>
                <c:pt idx="15" formatCode="0.0%">
                  <c:v>3.0000148515586744E-2</c:v>
                </c:pt>
              </c:numCache>
            </c:numRef>
          </c:val>
          <c:smooth val="0"/>
          <c:extLst>
            <c:ext xmlns:c16="http://schemas.microsoft.com/office/drawing/2014/chart" uri="{C3380CC4-5D6E-409C-BE32-E72D297353CC}">
              <c16:uniqueId val="{0000000A-7518-48A4-8C10-C5FFAEDAB9C4}"/>
            </c:ext>
          </c:extLst>
        </c:ser>
        <c:ser>
          <c:idx val="12"/>
          <c:order val="11"/>
          <c:tx>
            <c:strRef>
              <c:f>'[I წარდგენა 2025.xlsx]BDD'!$A$36</c:f>
              <c:strCache>
                <c:ptCount val="1"/>
                <c:pt idx="0">
                  <c:v>2024</c:v>
                </c:pt>
              </c:strCache>
            </c:strRef>
          </c:tx>
          <c:spPr>
            <a:ln w="28575" cap="rnd">
              <a:solidFill>
                <a:schemeClr val="accent1">
                  <a:lumMod val="80000"/>
                  <a:lumOff val="20000"/>
                </a:schemeClr>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2025.xlsx]BDD'!$B$36:$S$36</c:f>
              <c:numCache>
                <c:formatCode>General</c:formatCode>
                <c:ptCount val="18"/>
                <c:pt idx="11" formatCode="0.0%">
                  <c:v>2.4877605657871893E-2</c:v>
                </c:pt>
                <c:pt idx="12" formatCode="0.0%">
                  <c:v>2.4996333443517926E-2</c:v>
                </c:pt>
                <c:pt idx="13" formatCode="0.0%">
                  <c:v>3.0999713642147153E-2</c:v>
                </c:pt>
                <c:pt idx="14" formatCode="0.0%">
                  <c:v>2.9999620602297439E-2</c:v>
                </c:pt>
                <c:pt idx="15" formatCode="0.0%">
                  <c:v>3.0000159848880159E-2</c:v>
                </c:pt>
                <c:pt idx="16" formatCode="0.0%">
                  <c:v>3.0000168688112616E-2</c:v>
                </c:pt>
              </c:numCache>
            </c:numRef>
          </c:val>
          <c:smooth val="0"/>
          <c:extLst>
            <c:ext xmlns:c16="http://schemas.microsoft.com/office/drawing/2014/chart" uri="{C3380CC4-5D6E-409C-BE32-E72D297353CC}">
              <c16:uniqueId val="{0000000B-7518-48A4-8C10-C5FFAEDAB9C4}"/>
            </c:ext>
          </c:extLst>
        </c:ser>
        <c:ser>
          <c:idx val="13"/>
          <c:order val="12"/>
          <c:tx>
            <c:strRef>
              <c:f>'[I წარდგენა 2025.xlsx]BDD'!$A$37</c:f>
              <c:strCache>
                <c:ptCount val="1"/>
                <c:pt idx="0">
                  <c:v>2025</c:v>
                </c:pt>
              </c:strCache>
            </c:strRef>
          </c:tx>
          <c:spPr>
            <a:ln w="28575" cap="rnd">
              <a:solidFill>
                <a:schemeClr val="accent2">
                  <a:lumMod val="80000"/>
                  <a:lumOff val="20000"/>
                </a:schemeClr>
              </a:solidFill>
              <a:prstDash val="sysDash"/>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2025.xlsx]BDD'!$B$37:$S$37</c:f>
              <c:numCache>
                <c:formatCode>General</c:formatCode>
                <c:ptCount val="18"/>
                <c:pt idx="12" formatCode="0.0%">
                  <c:v>1.1097175802210035E-2</c:v>
                </c:pt>
                <c:pt idx="13" formatCode="0.0%">
                  <c:v>3.2019438344180307E-2</c:v>
                </c:pt>
                <c:pt idx="14" formatCode="0.0%">
                  <c:v>2.9999905754144462E-2</c:v>
                </c:pt>
                <c:pt idx="15" formatCode="0.0%">
                  <c:v>3.0000309695147331E-2</c:v>
                </c:pt>
                <c:pt idx="16" formatCode="0.0%">
                  <c:v>2.9999829162039804E-2</c:v>
                </c:pt>
                <c:pt idx="17" formatCode="0.0%">
                  <c:v>2.9999814234420219E-2</c:v>
                </c:pt>
              </c:numCache>
            </c:numRef>
          </c:val>
          <c:smooth val="0"/>
          <c:extLst>
            <c:ext xmlns:c16="http://schemas.microsoft.com/office/drawing/2014/chart" uri="{C3380CC4-5D6E-409C-BE32-E72D297353CC}">
              <c16:uniqueId val="{0000000C-7518-48A4-8C10-C5FFAEDAB9C4}"/>
            </c:ext>
          </c:extLst>
        </c:ser>
        <c:ser>
          <c:idx val="10"/>
          <c:order val="13"/>
          <c:tx>
            <c:strRef>
              <c:f>'[I წარდგენა 2025.xlsx]BDD'!$A$38</c:f>
              <c:strCache>
                <c:ptCount val="1"/>
                <c:pt idx="0">
                  <c:v>ფაქტობრივი</c:v>
                </c:pt>
              </c:strCache>
            </c:strRef>
          </c:tx>
          <c:spPr>
            <a:ln w="28575" cap="rnd">
              <a:solidFill>
                <a:sysClr val="windowText" lastClr="000000"/>
              </a:solidFill>
              <a:prstDash val="solid"/>
              <a:round/>
            </a:ln>
            <a:effectLst/>
          </c:spPr>
          <c:marker>
            <c:symbol val="none"/>
          </c:marker>
          <c:cat>
            <c:numRef>
              <c:f>'[I წარდგენა 2025.xlsx]BDD'!$B$24:$S$24</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2025.xlsx]BDD'!$B$38:$S$38</c:f>
              <c:numCache>
                <c:formatCode>0.0%</c:formatCode>
                <c:ptCount val="18"/>
                <c:pt idx="0">
                  <c:v>-9.4370000000000703E-3</c:v>
                </c:pt>
                <c:pt idx="1">
                  <c:v>-5.1200000000000048E-3</c:v>
                </c:pt>
                <c:pt idx="2">
                  <c:v>3.0687999999999958E-2</c:v>
                </c:pt>
                <c:pt idx="3">
                  <c:v>4.0036000000000058E-2</c:v>
                </c:pt>
                <c:pt idx="4">
                  <c:v>2.1349000000000017E-2</c:v>
                </c:pt>
                <c:pt idx="5">
                  <c:v>6.0353000000000066E-2</c:v>
                </c:pt>
                <c:pt idx="6">
                  <c:v>2.6152000000000016E-2</c:v>
                </c:pt>
                <c:pt idx="7">
                  <c:v>4.8529000000000051E-2</c:v>
                </c:pt>
                <c:pt idx="8">
                  <c:v>5.2025000000000009E-2</c:v>
                </c:pt>
                <c:pt idx="9">
                  <c:v>9.5669000000000046E-2</c:v>
                </c:pt>
                <c:pt idx="10">
                  <c:v>0.11898200000000003</c:v>
                </c:pt>
                <c:pt idx="11">
                  <c:v>2.4877605657871893E-2</c:v>
                </c:pt>
                <c:pt idx="12">
                  <c:v>1.1097175802210035E-2</c:v>
                </c:pt>
              </c:numCache>
            </c:numRef>
          </c:val>
          <c:smooth val="0"/>
          <c:extLst>
            <c:ext xmlns:c16="http://schemas.microsoft.com/office/drawing/2014/chart" uri="{C3380CC4-5D6E-409C-BE32-E72D297353CC}">
              <c16:uniqueId val="{0000000D-7518-48A4-8C10-C5FFAEDAB9C4}"/>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max val="0.12000000000000001"/>
          <c:min val="-2.0000000000000004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6.084123790361215E-2"/>
          <c:y val="0.81151966742412229"/>
          <c:w val="0.88406630257736896"/>
          <c:h val="0.161634694991985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a:t>ეკონომიკური ზრდა</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7339317733798127E-2"/>
          <c:y val="0.10102766798418973"/>
          <c:w val="0.92191575063018116"/>
          <c:h val="0.61268183374311413"/>
        </c:manualLayout>
      </c:layout>
      <c:lineChart>
        <c:grouping val="standard"/>
        <c:varyColors val="0"/>
        <c:ser>
          <c:idx val="0"/>
          <c:order val="0"/>
          <c:tx>
            <c:strRef>
              <c:f>'[I წარდგენა 2025.xlsx]BDD'!$A$2</c:f>
              <c:strCache>
                <c:ptCount val="1"/>
                <c:pt idx="0">
                  <c:v>2013</c:v>
                </c:pt>
              </c:strCache>
            </c:strRef>
          </c:tx>
          <c:spPr>
            <a:ln w="28575" cap="rnd">
              <a:solidFill>
                <a:schemeClr val="accent1"/>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2025.xlsx]BDD'!$B$2:$S$2</c:f>
              <c:numCache>
                <c:formatCode>0.0%</c:formatCode>
                <c:ptCount val="18"/>
                <c:pt idx="0">
                  <c:v>6.182116729999998E-2</c:v>
                </c:pt>
                <c:pt idx="1">
                  <c:v>2.497464920791348E-2</c:v>
                </c:pt>
                <c:pt idx="2">
                  <c:v>4.9999961488747191E-2</c:v>
                </c:pt>
                <c:pt idx="3">
                  <c:v>4.9999617937807939E-2</c:v>
                </c:pt>
                <c:pt idx="4">
                  <c:v>5.0000437198152836E-2</c:v>
                </c:pt>
                <c:pt idx="5">
                  <c:v>5.0000258037600442E-2</c:v>
                </c:pt>
              </c:numCache>
            </c:numRef>
          </c:val>
          <c:smooth val="0"/>
          <c:extLst>
            <c:ext xmlns:c16="http://schemas.microsoft.com/office/drawing/2014/chart" uri="{C3380CC4-5D6E-409C-BE32-E72D297353CC}">
              <c16:uniqueId val="{00000000-44B6-4EBA-AA77-AADD7DE475B3}"/>
            </c:ext>
          </c:extLst>
        </c:ser>
        <c:ser>
          <c:idx val="1"/>
          <c:order val="1"/>
          <c:tx>
            <c:strRef>
              <c:f>'[I წარდგენა 2025.xlsx]BDD'!$A$3</c:f>
              <c:strCache>
                <c:ptCount val="1"/>
                <c:pt idx="0">
                  <c:v>2014</c:v>
                </c:pt>
              </c:strCache>
            </c:strRef>
          </c:tx>
          <c:spPr>
            <a:ln w="28575" cap="rnd">
              <a:solidFill>
                <a:schemeClr val="accent2"/>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2025.xlsx]BDD'!$B$3:$S$3</c:f>
              <c:numCache>
                <c:formatCode>0.0%</c:formatCode>
                <c:ptCount val="18"/>
                <c:pt idx="1">
                  <c:v>3.3199310024192297E-2</c:v>
                </c:pt>
                <c:pt idx="2">
                  <c:v>4.9993544454625338E-2</c:v>
                </c:pt>
                <c:pt idx="3">
                  <c:v>4.999983299500621E-2</c:v>
                </c:pt>
                <c:pt idx="4">
                  <c:v>5.4999690663219747E-2</c:v>
                </c:pt>
                <c:pt idx="5">
                  <c:v>5.5000493742002554E-2</c:v>
                </c:pt>
                <c:pt idx="6">
                  <c:v>5.4999861010950779E-2</c:v>
                </c:pt>
              </c:numCache>
            </c:numRef>
          </c:val>
          <c:smooth val="0"/>
          <c:extLst>
            <c:ext xmlns:c16="http://schemas.microsoft.com/office/drawing/2014/chart" uri="{C3380CC4-5D6E-409C-BE32-E72D297353CC}">
              <c16:uniqueId val="{00000001-44B6-4EBA-AA77-AADD7DE475B3}"/>
            </c:ext>
          </c:extLst>
        </c:ser>
        <c:ser>
          <c:idx val="2"/>
          <c:order val="2"/>
          <c:tx>
            <c:strRef>
              <c:f>'[I წარდგენა 2025.xlsx]BDD'!$A$4</c:f>
              <c:strCache>
                <c:ptCount val="1"/>
                <c:pt idx="0">
                  <c:v>2015</c:v>
                </c:pt>
              </c:strCache>
            </c:strRef>
          </c:tx>
          <c:spPr>
            <a:ln w="28575" cap="rnd">
              <a:solidFill>
                <a:schemeClr val="accent3"/>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2025.xlsx]BDD'!$B$4:$S$4</c:f>
              <c:numCache>
                <c:formatCode>General</c:formatCode>
                <c:ptCount val="18"/>
                <c:pt idx="2" formatCode="0.0%">
                  <c:v>4.6233315255198359E-2</c:v>
                </c:pt>
                <c:pt idx="3" formatCode="0.0%">
                  <c:v>2.7988076935394623E-2</c:v>
                </c:pt>
                <c:pt idx="4" formatCode="0.0%">
                  <c:v>3.0000125773697928E-2</c:v>
                </c:pt>
                <c:pt idx="5" formatCode="0.0%">
                  <c:v>5.5000038313405497E-2</c:v>
                </c:pt>
                <c:pt idx="6" formatCode="0.0%">
                  <c:v>5.4999970495967831E-2</c:v>
                </c:pt>
                <c:pt idx="7" formatCode="0.0%">
                  <c:v>5.4999961281272602E-2</c:v>
                </c:pt>
              </c:numCache>
            </c:numRef>
          </c:val>
          <c:smooth val="0"/>
          <c:extLst>
            <c:ext xmlns:c16="http://schemas.microsoft.com/office/drawing/2014/chart" uri="{C3380CC4-5D6E-409C-BE32-E72D297353CC}">
              <c16:uniqueId val="{00000002-44B6-4EBA-AA77-AADD7DE475B3}"/>
            </c:ext>
          </c:extLst>
        </c:ser>
        <c:ser>
          <c:idx val="3"/>
          <c:order val="3"/>
          <c:tx>
            <c:strRef>
              <c:f>'[I წარდგენა 2025.xlsx]BDD'!$A$5</c:f>
              <c:strCache>
                <c:ptCount val="1"/>
                <c:pt idx="0">
                  <c:v>2016</c:v>
                </c:pt>
              </c:strCache>
            </c:strRef>
          </c:tx>
          <c:spPr>
            <a:ln w="28575" cap="rnd">
              <a:solidFill>
                <a:schemeClr val="accent4"/>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2025.xlsx]BDD'!$B$5:$S$5</c:f>
              <c:numCache>
                <c:formatCode>General</c:formatCode>
                <c:ptCount val="18"/>
                <c:pt idx="3" formatCode="0.0%">
                  <c:v>2.8794005159750835E-2</c:v>
                </c:pt>
                <c:pt idx="4" formatCode="0.0%">
                  <c:v>2.70004487290465E-2</c:v>
                </c:pt>
                <c:pt idx="5" formatCode="0.0%">
                  <c:v>4.0000272685675409E-2</c:v>
                </c:pt>
                <c:pt idx="6" formatCode="0.0%">
                  <c:v>5.5000265463576836E-2</c:v>
                </c:pt>
                <c:pt idx="7" formatCode="0.0%">
                  <c:v>5.9999899962330794E-2</c:v>
                </c:pt>
                <c:pt idx="8" formatCode="0.0%">
                  <c:v>5.9999869474332002E-2</c:v>
                </c:pt>
              </c:numCache>
            </c:numRef>
          </c:val>
          <c:smooth val="0"/>
          <c:extLst>
            <c:ext xmlns:c16="http://schemas.microsoft.com/office/drawing/2014/chart" uri="{C3380CC4-5D6E-409C-BE32-E72D297353CC}">
              <c16:uniqueId val="{00000003-44B6-4EBA-AA77-AADD7DE475B3}"/>
            </c:ext>
          </c:extLst>
        </c:ser>
        <c:ser>
          <c:idx val="4"/>
          <c:order val="4"/>
          <c:tx>
            <c:strRef>
              <c:f>'[I წარდგენა 2025.xlsx]BDD'!$A$6</c:f>
              <c:strCache>
                <c:ptCount val="1"/>
                <c:pt idx="0">
                  <c:v>2017</c:v>
                </c:pt>
              </c:strCache>
            </c:strRef>
          </c:tx>
          <c:spPr>
            <a:ln w="28575" cap="rnd">
              <a:solidFill>
                <a:schemeClr val="accent5"/>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2025.xlsx]BDD'!$B$6:$S$6</c:f>
              <c:numCache>
                <c:formatCode>General</c:formatCode>
                <c:ptCount val="18"/>
                <c:pt idx="4" formatCode="0.0%">
                  <c:v>2.8489733760251656E-2</c:v>
                </c:pt>
                <c:pt idx="5" formatCode="0.0%">
                  <c:v>4.5010467705773882E-2</c:v>
                </c:pt>
                <c:pt idx="6" formatCode="0.0%">
                  <c:v>4.500047500262605E-2</c:v>
                </c:pt>
                <c:pt idx="7" formatCode="0.0%">
                  <c:v>5.0000241036405324E-2</c:v>
                </c:pt>
                <c:pt idx="8" formatCode="0.0%">
                  <c:v>5.4999917422776656E-2</c:v>
                </c:pt>
                <c:pt idx="9" formatCode="0.0%">
                  <c:v>5.9999907156726984E-2</c:v>
                </c:pt>
              </c:numCache>
            </c:numRef>
          </c:val>
          <c:smooth val="0"/>
          <c:extLst>
            <c:ext xmlns:c16="http://schemas.microsoft.com/office/drawing/2014/chart" uri="{C3380CC4-5D6E-409C-BE32-E72D297353CC}">
              <c16:uniqueId val="{00000004-44B6-4EBA-AA77-AADD7DE475B3}"/>
            </c:ext>
          </c:extLst>
        </c:ser>
        <c:ser>
          <c:idx val="5"/>
          <c:order val="5"/>
          <c:tx>
            <c:strRef>
              <c:f>'[I წარდგენა 2025.xlsx]BDD'!$A$7</c:f>
              <c:strCache>
                <c:ptCount val="1"/>
                <c:pt idx="0">
                  <c:v>2018</c:v>
                </c:pt>
              </c:strCache>
            </c:strRef>
          </c:tx>
          <c:spPr>
            <a:ln w="28575" cap="rnd">
              <a:solidFill>
                <a:schemeClr val="accent6"/>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2025.xlsx]BDD'!$B$7:$S$7</c:f>
              <c:numCache>
                <c:formatCode>General</c:formatCode>
                <c:ptCount val="18"/>
                <c:pt idx="5" formatCode="0.0%">
                  <c:v>4.986094874708713E-2</c:v>
                </c:pt>
                <c:pt idx="6" formatCode="0.0%">
                  <c:v>4.5014501689198072E-2</c:v>
                </c:pt>
                <c:pt idx="7" formatCode="0.0%">
                  <c:v>4.9999726536226419E-2</c:v>
                </c:pt>
                <c:pt idx="8" formatCode="0.0%">
                  <c:v>5.5000184436790667E-2</c:v>
                </c:pt>
                <c:pt idx="9" formatCode="0.0%">
                  <c:v>5.999960700431517E-2</c:v>
                </c:pt>
                <c:pt idx="10" formatCode="0.0%">
                  <c:v>6.0000154701890018E-2</c:v>
                </c:pt>
              </c:numCache>
            </c:numRef>
          </c:val>
          <c:smooth val="0"/>
          <c:extLst>
            <c:ext xmlns:c16="http://schemas.microsoft.com/office/drawing/2014/chart" uri="{C3380CC4-5D6E-409C-BE32-E72D297353CC}">
              <c16:uniqueId val="{00000005-44B6-4EBA-AA77-AADD7DE475B3}"/>
            </c:ext>
          </c:extLst>
        </c:ser>
        <c:ser>
          <c:idx val="6"/>
          <c:order val="6"/>
          <c:tx>
            <c:strRef>
              <c:f>'[I წარდგენა 2025.xlsx]BDD'!$A$8</c:f>
              <c:strCache>
                <c:ptCount val="1"/>
                <c:pt idx="0">
                  <c:v>2019</c:v>
                </c:pt>
              </c:strCache>
            </c:strRef>
          </c:tx>
          <c:spPr>
            <a:ln w="28575" cap="rnd">
              <a:solidFill>
                <a:schemeClr val="accent1">
                  <a:lumMod val="60000"/>
                </a:schemeClr>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2025.xlsx]BDD'!$B$8:$S$8</c:f>
              <c:numCache>
                <c:formatCode>General</c:formatCode>
                <c:ptCount val="18"/>
                <c:pt idx="6" formatCode="0.0%">
                  <c:v>4.7219132369685557E-2</c:v>
                </c:pt>
                <c:pt idx="7" formatCode="0.0%">
                  <c:v>4.5003201584477237E-2</c:v>
                </c:pt>
                <c:pt idx="8" formatCode="0.0%">
                  <c:v>4.9999960959512535E-2</c:v>
                </c:pt>
                <c:pt idx="9" formatCode="0.0%">
                  <c:v>5.4999885740274923E-2</c:v>
                </c:pt>
                <c:pt idx="10" formatCode="0.0%">
                  <c:v>5.5000069423529307E-2</c:v>
                </c:pt>
                <c:pt idx="11" formatCode="0.0%">
                  <c:v>5.5000187081422514E-2</c:v>
                </c:pt>
              </c:numCache>
            </c:numRef>
          </c:val>
          <c:smooth val="0"/>
          <c:extLst>
            <c:ext xmlns:c16="http://schemas.microsoft.com/office/drawing/2014/chart" uri="{C3380CC4-5D6E-409C-BE32-E72D297353CC}">
              <c16:uniqueId val="{00000006-44B6-4EBA-AA77-AADD7DE475B3}"/>
            </c:ext>
          </c:extLst>
        </c:ser>
        <c:ser>
          <c:idx val="7"/>
          <c:order val="7"/>
          <c:tx>
            <c:strRef>
              <c:f>'[I წარდგენა 2025.xlsx]BDD'!$A$9</c:f>
              <c:strCache>
                <c:ptCount val="1"/>
                <c:pt idx="0">
                  <c:v>2020</c:v>
                </c:pt>
              </c:strCache>
            </c:strRef>
          </c:tx>
          <c:spPr>
            <a:ln w="28575" cap="rnd">
              <a:solidFill>
                <a:schemeClr val="accent2">
                  <a:lumMod val="60000"/>
                </a:schemeClr>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2025.xlsx]BDD'!$B$9:$S$9</c:f>
              <c:numCache>
                <c:formatCode>General</c:formatCode>
                <c:ptCount val="18"/>
                <c:pt idx="7" formatCode="0.0%">
                  <c:v>5.147762687887969E-2</c:v>
                </c:pt>
                <c:pt idx="8" formatCode="0.0%">
                  <c:v>-3.9999915172721057E-2</c:v>
                </c:pt>
                <c:pt idx="9" formatCode="0.0%">
                  <c:v>3.9999363100821972E-2</c:v>
                </c:pt>
                <c:pt idx="10" formatCode="0.0%">
                  <c:v>6.0000411880118287E-2</c:v>
                </c:pt>
                <c:pt idx="11" formatCode="0.0%">
                  <c:v>5.7500284970767312E-2</c:v>
                </c:pt>
                <c:pt idx="12" formatCode="0.0%">
                  <c:v>5.4999520764653198E-2</c:v>
                </c:pt>
              </c:numCache>
            </c:numRef>
          </c:val>
          <c:smooth val="0"/>
          <c:extLst>
            <c:ext xmlns:c16="http://schemas.microsoft.com/office/drawing/2014/chart" uri="{C3380CC4-5D6E-409C-BE32-E72D297353CC}">
              <c16:uniqueId val="{00000007-44B6-4EBA-AA77-AADD7DE475B3}"/>
            </c:ext>
          </c:extLst>
        </c:ser>
        <c:ser>
          <c:idx val="8"/>
          <c:order val="8"/>
          <c:tx>
            <c:strRef>
              <c:f>'[I წარდგენა 2025.xlsx]BDD'!$A$10</c:f>
              <c:strCache>
                <c:ptCount val="1"/>
                <c:pt idx="0">
                  <c:v>2021</c:v>
                </c:pt>
              </c:strCache>
            </c:strRef>
          </c:tx>
          <c:spPr>
            <a:ln w="28575" cap="rnd">
              <a:solidFill>
                <a:schemeClr val="accent3">
                  <a:lumMod val="60000"/>
                </a:schemeClr>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2025.xlsx]BDD'!$B$10:$S$10</c:f>
              <c:numCache>
                <c:formatCode>General</c:formatCode>
                <c:ptCount val="18"/>
                <c:pt idx="8" formatCode="0.0%">
                  <c:v>-6.1596729395683836E-2</c:v>
                </c:pt>
                <c:pt idx="9" formatCode="0.0%">
                  <c:v>6.4999587159410011E-2</c:v>
                </c:pt>
                <c:pt idx="10" formatCode="0.0%">
                  <c:v>6.8000601498337643E-2</c:v>
                </c:pt>
                <c:pt idx="11" formatCode="0.0%">
                  <c:v>6.3999527925103994E-2</c:v>
                </c:pt>
                <c:pt idx="12" formatCode="0.0%">
                  <c:v>5.4999778395859789E-2</c:v>
                </c:pt>
                <c:pt idx="13" formatCode="0.0%">
                  <c:v>4.9000236307204181E-2</c:v>
                </c:pt>
              </c:numCache>
            </c:numRef>
          </c:val>
          <c:smooth val="0"/>
          <c:extLst>
            <c:ext xmlns:c16="http://schemas.microsoft.com/office/drawing/2014/chart" uri="{C3380CC4-5D6E-409C-BE32-E72D297353CC}">
              <c16:uniqueId val="{00000008-44B6-4EBA-AA77-AADD7DE475B3}"/>
            </c:ext>
          </c:extLst>
        </c:ser>
        <c:ser>
          <c:idx val="9"/>
          <c:order val="9"/>
          <c:tx>
            <c:strRef>
              <c:f>'[I წარდგენა 2025.xlsx]BDD'!$A$11</c:f>
              <c:strCache>
                <c:ptCount val="1"/>
                <c:pt idx="0">
                  <c:v>2022</c:v>
                </c:pt>
              </c:strCache>
            </c:strRef>
          </c:tx>
          <c:spPr>
            <a:ln w="28575" cap="rnd">
              <a:solidFill>
                <a:schemeClr val="accent4">
                  <a:lumMod val="60000"/>
                </a:schemeClr>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2025.xlsx]BDD'!$B$11:$S$11</c:f>
              <c:numCache>
                <c:formatCode>General</c:formatCode>
                <c:ptCount val="18"/>
                <c:pt idx="9" formatCode="0.0%">
                  <c:v>0.10358942597046195</c:v>
                </c:pt>
                <c:pt idx="10" formatCode="0.0%">
                  <c:v>5.9999932517412757E-2</c:v>
                </c:pt>
                <c:pt idx="11" formatCode="0.0%">
                  <c:v>5.4999953710171523E-2</c:v>
                </c:pt>
                <c:pt idx="12" formatCode="0.0%">
                  <c:v>5.2000107576396948E-2</c:v>
                </c:pt>
                <c:pt idx="13" formatCode="0.0%">
                  <c:v>5.1999701949380306E-2</c:v>
                </c:pt>
                <c:pt idx="14" formatCode="0.0%">
                  <c:v>5.0000478046918095E-2</c:v>
                </c:pt>
              </c:numCache>
            </c:numRef>
          </c:val>
          <c:smooth val="0"/>
          <c:extLst>
            <c:ext xmlns:c16="http://schemas.microsoft.com/office/drawing/2014/chart" uri="{C3380CC4-5D6E-409C-BE32-E72D297353CC}">
              <c16:uniqueId val="{00000009-44B6-4EBA-AA77-AADD7DE475B3}"/>
            </c:ext>
          </c:extLst>
        </c:ser>
        <c:ser>
          <c:idx val="11"/>
          <c:order val="10"/>
          <c:tx>
            <c:strRef>
              <c:f>'[I წარდგენა 2025.xlsx]BDD'!$A$12</c:f>
              <c:strCache>
                <c:ptCount val="1"/>
                <c:pt idx="0">
                  <c:v>2023</c:v>
                </c:pt>
              </c:strCache>
            </c:strRef>
          </c:tx>
          <c:spPr>
            <a:ln w="28575" cap="rnd">
              <a:solidFill>
                <a:schemeClr val="accent6">
                  <a:lumMod val="60000"/>
                </a:schemeClr>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2025.xlsx]BDD'!$B$12:$S$12</c:f>
              <c:numCache>
                <c:formatCode>General</c:formatCode>
                <c:ptCount val="18"/>
                <c:pt idx="10" formatCode="0.0%">
                  <c:v>0.10108719884314588</c:v>
                </c:pt>
                <c:pt idx="11" formatCode="0.0%">
                  <c:v>5.4000268127157414E-2</c:v>
                </c:pt>
                <c:pt idx="12" formatCode="0.0%">
                  <c:v>4.9999691598331397E-2</c:v>
                </c:pt>
                <c:pt idx="13" formatCode="0.0%">
                  <c:v>5.0000283054148831E-2</c:v>
                </c:pt>
                <c:pt idx="14" formatCode="0.0%">
                  <c:v>4.9999987645372945E-2</c:v>
                </c:pt>
                <c:pt idx="15" formatCode="0.0%">
                  <c:v>5.000002905731149E-2</c:v>
                </c:pt>
              </c:numCache>
            </c:numRef>
          </c:val>
          <c:smooth val="0"/>
          <c:extLst>
            <c:ext xmlns:c16="http://schemas.microsoft.com/office/drawing/2014/chart" uri="{C3380CC4-5D6E-409C-BE32-E72D297353CC}">
              <c16:uniqueId val="{0000000A-44B6-4EBA-AA77-AADD7DE475B3}"/>
            </c:ext>
          </c:extLst>
        </c:ser>
        <c:ser>
          <c:idx val="12"/>
          <c:order val="11"/>
          <c:tx>
            <c:strRef>
              <c:f>'[I წარდგენა 2025.xlsx]BDD'!$A$13</c:f>
              <c:strCache>
                <c:ptCount val="1"/>
                <c:pt idx="0">
                  <c:v>2024</c:v>
                </c:pt>
              </c:strCache>
            </c:strRef>
          </c:tx>
          <c:spPr>
            <a:ln w="28575" cap="rnd">
              <a:solidFill>
                <a:schemeClr val="accent1">
                  <a:lumMod val="80000"/>
                  <a:lumOff val="20000"/>
                </a:schemeClr>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2025.xlsx]BDD'!$B$13:$S$13</c:f>
              <c:numCache>
                <c:formatCode>General</c:formatCode>
                <c:ptCount val="18"/>
                <c:pt idx="11" formatCode="0.0%">
                  <c:v>7.4739857534205756E-2</c:v>
                </c:pt>
                <c:pt idx="12" formatCode="0.0%">
                  <c:v>6.0000304068407395E-2</c:v>
                </c:pt>
                <c:pt idx="13" formatCode="0.0%">
                  <c:v>4.9999900710918199E-2</c:v>
                </c:pt>
                <c:pt idx="14" formatCode="0.0%">
                  <c:v>5.0999847457780412E-2</c:v>
                </c:pt>
                <c:pt idx="15" formatCode="0.0%">
                  <c:v>5.1999663732305468E-2</c:v>
                </c:pt>
                <c:pt idx="16" formatCode="0.0%">
                  <c:v>5.2000476746031588E-2</c:v>
                </c:pt>
              </c:numCache>
            </c:numRef>
          </c:val>
          <c:smooth val="0"/>
          <c:extLst>
            <c:ext xmlns:c16="http://schemas.microsoft.com/office/drawing/2014/chart" uri="{C3380CC4-5D6E-409C-BE32-E72D297353CC}">
              <c16:uniqueId val="{0000000B-44B6-4EBA-AA77-AADD7DE475B3}"/>
            </c:ext>
          </c:extLst>
        </c:ser>
        <c:ser>
          <c:idx val="13"/>
          <c:order val="12"/>
          <c:tx>
            <c:strRef>
              <c:f>'[I წარდგენა 2025.xlsx]BDD'!$A$14</c:f>
              <c:strCache>
                <c:ptCount val="1"/>
                <c:pt idx="0">
                  <c:v>2025</c:v>
                </c:pt>
              </c:strCache>
            </c:strRef>
          </c:tx>
          <c:spPr>
            <a:ln w="28575" cap="rnd">
              <a:solidFill>
                <a:schemeClr val="accent2">
                  <a:lumMod val="80000"/>
                  <a:lumOff val="20000"/>
                </a:schemeClr>
              </a:solidFill>
              <a:prstDash val="sysDash"/>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2025.xlsx]BDD'!$B$14:$S$14</c:f>
              <c:numCache>
                <c:formatCode>General</c:formatCode>
                <c:ptCount val="18"/>
                <c:pt idx="12" formatCode="0.0%">
                  <c:v>9.4285722799394733E-2</c:v>
                </c:pt>
                <c:pt idx="13" formatCode="0.0%">
                  <c:v>5.9999967733298964E-2</c:v>
                </c:pt>
                <c:pt idx="14" formatCode="0.0%">
                  <c:v>5.0000083729335509E-2</c:v>
                </c:pt>
                <c:pt idx="15" formatCode="0.0%">
                  <c:v>5.2000160465086598E-2</c:v>
                </c:pt>
                <c:pt idx="16" formatCode="0.0%">
                  <c:v>5.2999745199057591E-2</c:v>
                </c:pt>
                <c:pt idx="17" formatCode="0.0%">
                  <c:v>5.2999937803839492E-2</c:v>
                </c:pt>
              </c:numCache>
            </c:numRef>
          </c:val>
          <c:smooth val="0"/>
          <c:extLst>
            <c:ext xmlns:c16="http://schemas.microsoft.com/office/drawing/2014/chart" uri="{C3380CC4-5D6E-409C-BE32-E72D297353CC}">
              <c16:uniqueId val="{0000000C-44B6-4EBA-AA77-AADD7DE475B3}"/>
            </c:ext>
          </c:extLst>
        </c:ser>
        <c:ser>
          <c:idx val="10"/>
          <c:order val="13"/>
          <c:tx>
            <c:strRef>
              <c:f>'[I წარდგენა 2025.xlsx]BDD'!$A$15</c:f>
              <c:strCache>
                <c:ptCount val="1"/>
                <c:pt idx="0">
                  <c:v>ფაქტობრივი</c:v>
                </c:pt>
              </c:strCache>
            </c:strRef>
          </c:tx>
          <c:spPr>
            <a:ln w="28575" cap="rnd">
              <a:solidFill>
                <a:schemeClr val="accent5">
                  <a:lumMod val="60000"/>
                </a:schemeClr>
              </a:solidFill>
              <a:round/>
            </a:ln>
            <a:effectLst/>
          </c:spPr>
          <c:marker>
            <c:symbol val="none"/>
          </c:marker>
          <c:cat>
            <c:numRef>
              <c:f>'[I წარდგენა 2025.xlsx]BDD'!$B$1:$S$1</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2025.xlsx]BDD'!$B$15:$S$15</c:f>
              <c:numCache>
                <c:formatCode>0.0%</c:formatCode>
                <c:ptCount val="18"/>
                <c:pt idx="0">
                  <c:v>6.5790396928687267E-2</c:v>
                </c:pt>
                <c:pt idx="1">
                  <c:v>5.1335546585391523E-2</c:v>
                </c:pt>
                <c:pt idx="2">
                  <c:v>4.0906070381424131E-2</c:v>
                </c:pt>
                <c:pt idx="3">
                  <c:v>3.3508061966940561E-2</c:v>
                </c:pt>
                <c:pt idx="4">
                  <c:v>3.449928939778335E-2</c:v>
                </c:pt>
                <c:pt idx="5">
                  <c:v>5.1610979277677327E-2</c:v>
                </c:pt>
                <c:pt idx="6">
                  <c:v>6.062190106448595E-2</c:v>
                </c:pt>
                <c:pt idx="7">
                  <c:v>5.3802771856454212E-2</c:v>
                </c:pt>
                <c:pt idx="8">
                  <c:v>-6.2912539723058769E-2</c:v>
                </c:pt>
                <c:pt idx="9">
                  <c:v>0.10644012903523392</c:v>
                </c:pt>
                <c:pt idx="10">
                  <c:v>0.10959538283972026</c:v>
                </c:pt>
                <c:pt idx="11">
                  <c:v>7.831722631232263E-2</c:v>
                </c:pt>
                <c:pt idx="12">
                  <c:v>9.4285722799394733E-2</c:v>
                </c:pt>
              </c:numCache>
            </c:numRef>
          </c:val>
          <c:smooth val="0"/>
          <c:extLst>
            <c:ext xmlns:c16="http://schemas.microsoft.com/office/drawing/2014/chart" uri="{C3380CC4-5D6E-409C-BE32-E72D297353CC}">
              <c16:uniqueId val="{0000000D-44B6-4EBA-AA77-AADD7DE475B3}"/>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max val="0.12000000000000001"/>
          <c:min val="-8.0000000000000016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5.8368694012258367E-2"/>
          <c:y val="0.80314287129203199"/>
          <c:w val="0.89457802923149454"/>
          <c:h val="0.166668449462685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a:t>ბიუჯეტის ბალანსი</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354165487865325E-2"/>
          <c:y val="9.4666666666666677E-2"/>
          <c:w val="0.91537949104450478"/>
          <c:h val="0.62225371828521447"/>
        </c:manualLayout>
      </c:layout>
      <c:lineChart>
        <c:grouping val="standard"/>
        <c:varyColors val="0"/>
        <c:ser>
          <c:idx val="0"/>
          <c:order val="0"/>
          <c:tx>
            <c:strRef>
              <c:f>'[I წარდგენა 2025.xlsx]BDD'!$A$64</c:f>
              <c:strCache>
                <c:ptCount val="1"/>
                <c:pt idx="0">
                  <c:v>2013</c:v>
                </c:pt>
              </c:strCache>
            </c:strRef>
          </c:tx>
          <c:spPr>
            <a:ln w="28575" cap="rnd">
              <a:solidFill>
                <a:schemeClr val="accent1"/>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2025.xlsx]BDD'!$B$64:$S$64</c:f>
              <c:numCache>
                <c:formatCode>0.0%</c:formatCode>
                <c:ptCount val="18"/>
                <c:pt idx="0">
                  <c:v>-5.9107048563330662E-3</c:v>
                </c:pt>
                <c:pt idx="1">
                  <c:v>-1.7697662246188038E-2</c:v>
                </c:pt>
                <c:pt idx="2">
                  <c:v>-2.8788241260588363E-2</c:v>
                </c:pt>
                <c:pt idx="3">
                  <c:v>-2.2775624751452724E-2</c:v>
                </c:pt>
                <c:pt idx="4">
                  <c:v>-1.916598600230562E-2</c:v>
                </c:pt>
                <c:pt idx="5">
                  <c:v>-1.4462821714291991E-2</c:v>
                </c:pt>
              </c:numCache>
            </c:numRef>
          </c:val>
          <c:smooth val="0"/>
          <c:extLst>
            <c:ext xmlns:c16="http://schemas.microsoft.com/office/drawing/2014/chart" uri="{C3380CC4-5D6E-409C-BE32-E72D297353CC}">
              <c16:uniqueId val="{00000000-EDD3-4D59-913B-3A849265684C}"/>
            </c:ext>
          </c:extLst>
        </c:ser>
        <c:ser>
          <c:idx val="1"/>
          <c:order val="1"/>
          <c:tx>
            <c:strRef>
              <c:f>'[I წარდგენა 2025.xlsx]BDD'!$A$65</c:f>
              <c:strCache>
                <c:ptCount val="1"/>
                <c:pt idx="0">
                  <c:v>2014</c:v>
                </c:pt>
              </c:strCache>
            </c:strRef>
          </c:tx>
          <c:spPr>
            <a:ln w="28575" cap="rnd">
              <a:solidFill>
                <a:schemeClr val="accent2"/>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2025.xlsx]BDD'!$B$65:$S$65</c:f>
              <c:numCache>
                <c:formatCode>0.0%</c:formatCode>
                <c:ptCount val="18"/>
                <c:pt idx="1">
                  <c:v>-1.1216767468425412E-2</c:v>
                </c:pt>
                <c:pt idx="2">
                  <c:v>-2.9201717581963427E-2</c:v>
                </c:pt>
                <c:pt idx="3">
                  <c:v>-2.0244448736755821E-2</c:v>
                </c:pt>
                <c:pt idx="4">
                  <c:v>-1.9395016790849592E-2</c:v>
                </c:pt>
                <c:pt idx="5">
                  <c:v>-1.7781114068662531E-2</c:v>
                </c:pt>
                <c:pt idx="6">
                  <c:v>-1.2535481980208837E-2</c:v>
                </c:pt>
              </c:numCache>
            </c:numRef>
          </c:val>
          <c:smooth val="0"/>
          <c:extLst>
            <c:ext xmlns:c16="http://schemas.microsoft.com/office/drawing/2014/chart" uri="{C3380CC4-5D6E-409C-BE32-E72D297353CC}">
              <c16:uniqueId val="{00000001-EDD3-4D59-913B-3A849265684C}"/>
            </c:ext>
          </c:extLst>
        </c:ser>
        <c:ser>
          <c:idx val="2"/>
          <c:order val="2"/>
          <c:tx>
            <c:strRef>
              <c:f>'[I წარდგენა 2025.xlsx]BDD'!$A$66</c:f>
              <c:strCache>
                <c:ptCount val="1"/>
                <c:pt idx="0">
                  <c:v>2015</c:v>
                </c:pt>
              </c:strCache>
            </c:strRef>
          </c:tx>
          <c:spPr>
            <a:ln w="28575" cap="rnd">
              <a:solidFill>
                <a:schemeClr val="accent3"/>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2025.xlsx]BDD'!$B$66:$S$66</c:f>
              <c:numCache>
                <c:formatCode>General</c:formatCode>
                <c:ptCount val="18"/>
                <c:pt idx="2" formatCode="0.0%">
                  <c:v>-1.9886297280079047E-2</c:v>
                </c:pt>
                <c:pt idx="3" formatCode="0.0%">
                  <c:v>-6.2927007817282343E-3</c:v>
                </c:pt>
                <c:pt idx="4" formatCode="0.0%">
                  <c:v>-1.1143128513759645E-2</c:v>
                </c:pt>
                <c:pt idx="5" formatCode="0.0%">
                  <c:v>-1.3333119651389351E-2</c:v>
                </c:pt>
                <c:pt idx="6" formatCode="0.0%">
                  <c:v>-1.448862031430535E-2</c:v>
                </c:pt>
                <c:pt idx="7" formatCode="0.0%">
                  <c:v>-1.3205087271876114E-2</c:v>
                </c:pt>
              </c:numCache>
            </c:numRef>
          </c:val>
          <c:smooth val="0"/>
          <c:extLst>
            <c:ext xmlns:c16="http://schemas.microsoft.com/office/drawing/2014/chart" uri="{C3380CC4-5D6E-409C-BE32-E72D297353CC}">
              <c16:uniqueId val="{00000002-EDD3-4D59-913B-3A849265684C}"/>
            </c:ext>
          </c:extLst>
        </c:ser>
        <c:ser>
          <c:idx val="3"/>
          <c:order val="3"/>
          <c:tx>
            <c:strRef>
              <c:f>'[I წარდგენა 2025.xlsx]BDD'!$A$67</c:f>
              <c:strCache>
                <c:ptCount val="1"/>
                <c:pt idx="0">
                  <c:v>2016</c:v>
                </c:pt>
              </c:strCache>
            </c:strRef>
          </c:tx>
          <c:spPr>
            <a:ln w="28575" cap="rnd">
              <a:solidFill>
                <a:schemeClr val="accent4"/>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2025.xlsx]BDD'!$B$67:$S$67</c:f>
              <c:numCache>
                <c:formatCode>General</c:formatCode>
                <c:ptCount val="18"/>
                <c:pt idx="3" formatCode="0.0%">
                  <c:v>-1.0741730058297981E-2</c:v>
                </c:pt>
                <c:pt idx="4" formatCode="0.0%">
                  <c:v>-5.7116727742986513E-4</c:v>
                </c:pt>
                <c:pt idx="5" formatCode="0.0%">
                  <c:v>-1.8343693443752731E-3</c:v>
                </c:pt>
                <c:pt idx="6" formatCode="0.0%">
                  <c:v>-8.1847081976323642E-3</c:v>
                </c:pt>
                <c:pt idx="7" formatCode="0.0%">
                  <c:v>-8.6678569742689969E-3</c:v>
                </c:pt>
                <c:pt idx="8" formatCode="0.0%">
                  <c:v>-4.3986655178353644E-3</c:v>
                </c:pt>
              </c:numCache>
            </c:numRef>
          </c:val>
          <c:smooth val="0"/>
          <c:extLst>
            <c:ext xmlns:c16="http://schemas.microsoft.com/office/drawing/2014/chart" uri="{C3380CC4-5D6E-409C-BE32-E72D297353CC}">
              <c16:uniqueId val="{00000003-EDD3-4D59-913B-3A849265684C}"/>
            </c:ext>
          </c:extLst>
        </c:ser>
        <c:ser>
          <c:idx val="4"/>
          <c:order val="4"/>
          <c:tx>
            <c:strRef>
              <c:f>'[I წარდგენა 2025.xlsx]BDD'!$A$68</c:f>
              <c:strCache>
                <c:ptCount val="1"/>
                <c:pt idx="0">
                  <c:v>2017</c:v>
                </c:pt>
              </c:strCache>
            </c:strRef>
          </c:tx>
          <c:spPr>
            <a:ln w="28575" cap="rnd">
              <a:solidFill>
                <a:schemeClr val="accent5"/>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2025.xlsx]BDD'!$B$68:$S$68</c:f>
              <c:numCache>
                <c:formatCode>General</c:formatCode>
                <c:ptCount val="18"/>
                <c:pt idx="4" formatCode="0.0%">
                  <c:v>-1.4089336179094027E-2</c:v>
                </c:pt>
                <c:pt idx="5" formatCode="0.0%">
                  <c:v>-4.5314596049963992E-3</c:v>
                </c:pt>
                <c:pt idx="6" formatCode="0.0%">
                  <c:v>-1.2938733028910821E-2</c:v>
                </c:pt>
                <c:pt idx="7" formatCode="0.0%">
                  <c:v>-1.4356427994925208E-2</c:v>
                </c:pt>
                <c:pt idx="8" formatCode="0.0%">
                  <c:v>-1.4050475767983277E-2</c:v>
                </c:pt>
                <c:pt idx="9" formatCode="0.0%">
                  <c:v>-1.2561771889017168E-2</c:v>
                </c:pt>
              </c:numCache>
            </c:numRef>
          </c:val>
          <c:smooth val="0"/>
          <c:extLst>
            <c:ext xmlns:c16="http://schemas.microsoft.com/office/drawing/2014/chart" uri="{C3380CC4-5D6E-409C-BE32-E72D297353CC}">
              <c16:uniqueId val="{00000004-EDD3-4D59-913B-3A849265684C}"/>
            </c:ext>
          </c:extLst>
        </c:ser>
        <c:ser>
          <c:idx val="5"/>
          <c:order val="5"/>
          <c:tx>
            <c:strRef>
              <c:f>'[I წარდგენა 2025.xlsx]BDD'!$A$69</c:f>
              <c:strCache>
                <c:ptCount val="1"/>
                <c:pt idx="0">
                  <c:v>2018</c:v>
                </c:pt>
              </c:strCache>
            </c:strRef>
          </c:tx>
          <c:spPr>
            <a:ln w="28575" cap="rnd">
              <a:solidFill>
                <a:schemeClr val="accent6"/>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2025.xlsx]BDD'!$B$69:$S$69</c:f>
              <c:numCache>
                <c:formatCode>General</c:formatCode>
                <c:ptCount val="18"/>
                <c:pt idx="5" formatCode="0.0%">
                  <c:v>-9.4015768909281143E-3</c:v>
                </c:pt>
                <c:pt idx="6" formatCode="0.0%">
                  <c:v>-1.3610231549897196E-2</c:v>
                </c:pt>
                <c:pt idx="7" formatCode="0.0%">
                  <c:v>-1.8539794962002854E-2</c:v>
                </c:pt>
                <c:pt idx="8" formatCode="0.0%">
                  <c:v>-1.8426332855137943E-2</c:v>
                </c:pt>
                <c:pt idx="9" formatCode="0.0%">
                  <c:v>-1.6933851526868944E-2</c:v>
                </c:pt>
                <c:pt idx="10" formatCode="0.0%">
                  <c:v>-1.6863256615462511E-2</c:v>
                </c:pt>
              </c:numCache>
            </c:numRef>
          </c:val>
          <c:smooth val="0"/>
          <c:extLst>
            <c:ext xmlns:c16="http://schemas.microsoft.com/office/drawing/2014/chart" uri="{C3380CC4-5D6E-409C-BE32-E72D297353CC}">
              <c16:uniqueId val="{00000005-EDD3-4D59-913B-3A849265684C}"/>
            </c:ext>
          </c:extLst>
        </c:ser>
        <c:ser>
          <c:idx val="6"/>
          <c:order val="6"/>
          <c:tx>
            <c:strRef>
              <c:f>'[I წარდგენა 2025.xlsx]BDD'!$A$70</c:f>
              <c:strCache>
                <c:ptCount val="1"/>
                <c:pt idx="0">
                  <c:v>2019</c:v>
                </c:pt>
              </c:strCache>
            </c:strRef>
          </c:tx>
          <c:spPr>
            <a:ln w="28575" cap="rnd">
              <a:solidFill>
                <a:schemeClr val="accent1">
                  <a:lumMod val="60000"/>
                </a:schemeClr>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2025.xlsx]BDD'!$B$70:$S$70</c:f>
              <c:numCache>
                <c:formatCode>General</c:formatCode>
                <c:ptCount val="18"/>
                <c:pt idx="6" formatCode="0.0%">
                  <c:v>-7.9082805797823039E-3</c:v>
                </c:pt>
                <c:pt idx="7" formatCode="0.0%">
                  <c:v>-1.8749289164479682E-2</c:v>
                </c:pt>
                <c:pt idx="8" formatCode="0.0%">
                  <c:v>-2.0270860739665397E-2</c:v>
                </c:pt>
                <c:pt idx="9" formatCode="0.0%">
                  <c:v>-2.1623080104146254E-2</c:v>
                </c:pt>
                <c:pt idx="10" formatCode="0.0%">
                  <c:v>-2.3106629392436299E-2</c:v>
                </c:pt>
                <c:pt idx="11" formatCode="0.0%">
                  <c:v>-2.2383257686572886E-2</c:v>
                </c:pt>
              </c:numCache>
            </c:numRef>
          </c:val>
          <c:smooth val="0"/>
          <c:extLst>
            <c:ext xmlns:c16="http://schemas.microsoft.com/office/drawing/2014/chart" uri="{C3380CC4-5D6E-409C-BE32-E72D297353CC}">
              <c16:uniqueId val="{00000006-EDD3-4D59-913B-3A849265684C}"/>
            </c:ext>
          </c:extLst>
        </c:ser>
        <c:ser>
          <c:idx val="7"/>
          <c:order val="7"/>
          <c:tx>
            <c:strRef>
              <c:f>'[I წარდგენა 2025.xlsx]BDD'!$A$71</c:f>
              <c:strCache>
                <c:ptCount val="1"/>
                <c:pt idx="0">
                  <c:v>2020</c:v>
                </c:pt>
              </c:strCache>
            </c:strRef>
          </c:tx>
          <c:spPr>
            <a:ln w="28575" cap="rnd">
              <a:solidFill>
                <a:schemeClr val="accent2">
                  <a:lumMod val="60000"/>
                </a:schemeClr>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2025.xlsx]BDD'!$B$71:$S$71</c:f>
              <c:numCache>
                <c:formatCode>General</c:formatCode>
                <c:ptCount val="18"/>
                <c:pt idx="7" formatCode="0.0%">
                  <c:v>-2.7048413087628509E-2</c:v>
                </c:pt>
                <c:pt idx="8" formatCode="0.0%">
                  <c:v>-8.1863769661990715E-2</c:v>
                </c:pt>
                <c:pt idx="9" formatCode="0.0%">
                  <c:v>-4.757169258632872E-2</c:v>
                </c:pt>
                <c:pt idx="10" formatCode="0.0%">
                  <c:v>-4.0278280742843085E-2</c:v>
                </c:pt>
                <c:pt idx="11" formatCode="0.0%">
                  <c:v>-3.0036636365712011E-2</c:v>
                </c:pt>
                <c:pt idx="12" formatCode="0.0%">
                  <c:v>-2.3950290157694277E-2</c:v>
                </c:pt>
              </c:numCache>
            </c:numRef>
          </c:val>
          <c:smooth val="0"/>
          <c:extLst>
            <c:ext xmlns:c16="http://schemas.microsoft.com/office/drawing/2014/chart" uri="{C3380CC4-5D6E-409C-BE32-E72D297353CC}">
              <c16:uniqueId val="{00000007-EDD3-4D59-913B-3A849265684C}"/>
            </c:ext>
          </c:extLst>
        </c:ser>
        <c:ser>
          <c:idx val="8"/>
          <c:order val="8"/>
          <c:tx>
            <c:strRef>
              <c:f>'[I წარდგენა 2025.xlsx]BDD'!$A$72</c:f>
              <c:strCache>
                <c:ptCount val="1"/>
                <c:pt idx="0">
                  <c:v>2021</c:v>
                </c:pt>
              </c:strCache>
            </c:strRef>
          </c:tx>
          <c:spPr>
            <a:ln w="28575" cap="rnd">
              <a:solidFill>
                <a:schemeClr val="accent3">
                  <a:lumMod val="60000"/>
                </a:schemeClr>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2025.xlsx]BDD'!$B$72:$S$72</c:f>
              <c:numCache>
                <c:formatCode>General</c:formatCode>
                <c:ptCount val="18"/>
                <c:pt idx="8" formatCode="0.0%">
                  <c:v>-9.2580684722500625E-2</c:v>
                </c:pt>
                <c:pt idx="9" formatCode="0.0%">
                  <c:v>-6.9363789681994414E-2</c:v>
                </c:pt>
                <c:pt idx="10" formatCode="0.0%">
                  <c:v>-4.1852503295422734E-2</c:v>
                </c:pt>
                <c:pt idx="11" formatCode="0.0%">
                  <c:v>-2.7736777338020852E-2</c:v>
                </c:pt>
                <c:pt idx="12" formatCode="0.0%">
                  <c:v>-2.4971902225410667E-2</c:v>
                </c:pt>
                <c:pt idx="13" formatCode="0.0%">
                  <c:v>-2.3062126471902453E-2</c:v>
                </c:pt>
              </c:numCache>
            </c:numRef>
          </c:val>
          <c:smooth val="0"/>
          <c:extLst>
            <c:ext xmlns:c16="http://schemas.microsoft.com/office/drawing/2014/chart" uri="{C3380CC4-5D6E-409C-BE32-E72D297353CC}">
              <c16:uniqueId val="{00000008-EDD3-4D59-913B-3A849265684C}"/>
            </c:ext>
          </c:extLst>
        </c:ser>
        <c:ser>
          <c:idx val="9"/>
          <c:order val="9"/>
          <c:tx>
            <c:strRef>
              <c:f>'[I წარდგენა 2025.xlsx]BDD'!$A$73</c:f>
              <c:strCache>
                <c:ptCount val="1"/>
                <c:pt idx="0">
                  <c:v>2022</c:v>
                </c:pt>
              </c:strCache>
            </c:strRef>
          </c:tx>
          <c:spPr>
            <a:ln w="28575" cap="rnd">
              <a:solidFill>
                <a:schemeClr val="accent4">
                  <a:lumMod val="60000"/>
                </a:schemeClr>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2025.xlsx]BDD'!$B$73:$S$73</c:f>
              <c:numCache>
                <c:formatCode>General</c:formatCode>
                <c:ptCount val="18"/>
                <c:pt idx="9" formatCode="0.0%">
                  <c:v>-6.2988051209581647E-2</c:v>
                </c:pt>
                <c:pt idx="10" formatCode="0.0%">
                  <c:v>-3.4557742157774206E-2</c:v>
                </c:pt>
                <c:pt idx="11" formatCode="0.0%">
                  <c:v>-2.640697681583801E-2</c:v>
                </c:pt>
                <c:pt idx="12" formatCode="0.0%">
                  <c:v>-2.1539336704851735E-2</c:v>
                </c:pt>
                <c:pt idx="13" formatCode="0.0%">
                  <c:v>-2.1657783127564306E-2</c:v>
                </c:pt>
                <c:pt idx="14" formatCode="0.0%">
                  <c:v>-2.0754650765250945E-2</c:v>
                </c:pt>
              </c:numCache>
            </c:numRef>
          </c:val>
          <c:smooth val="0"/>
          <c:extLst>
            <c:ext xmlns:c16="http://schemas.microsoft.com/office/drawing/2014/chart" uri="{C3380CC4-5D6E-409C-BE32-E72D297353CC}">
              <c16:uniqueId val="{00000009-EDD3-4D59-913B-3A849265684C}"/>
            </c:ext>
          </c:extLst>
        </c:ser>
        <c:ser>
          <c:idx val="11"/>
          <c:order val="10"/>
          <c:tx>
            <c:strRef>
              <c:f>'[I წარდგენა 2025.xlsx]BDD'!$A$74</c:f>
              <c:strCache>
                <c:ptCount val="1"/>
                <c:pt idx="0">
                  <c:v>2023</c:v>
                </c:pt>
              </c:strCache>
            </c:strRef>
          </c:tx>
          <c:spPr>
            <a:ln w="28575" cap="rnd">
              <a:solidFill>
                <a:schemeClr val="accent6">
                  <a:lumMod val="60000"/>
                </a:schemeClr>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2025.xlsx]BDD'!$B$74:$S$74</c:f>
              <c:numCache>
                <c:formatCode>General</c:formatCode>
                <c:ptCount val="18"/>
                <c:pt idx="10" formatCode="0.0%">
                  <c:v>-2.4611892913964352E-2</c:v>
                </c:pt>
                <c:pt idx="11" formatCode="0.0%">
                  <c:v>-2.9286516958634122E-2</c:v>
                </c:pt>
                <c:pt idx="12" formatCode="0.0%">
                  <c:v>-2.3920364676295446E-2</c:v>
                </c:pt>
                <c:pt idx="13" formatCode="0.0%">
                  <c:v>-2.173547857045648E-2</c:v>
                </c:pt>
                <c:pt idx="14" formatCode="0.0%">
                  <c:v>-2.0844880158097909E-2</c:v>
                </c:pt>
                <c:pt idx="15" formatCode="0.0%">
                  <c:v>-2.0366613992993731E-2</c:v>
                </c:pt>
              </c:numCache>
            </c:numRef>
          </c:val>
          <c:smooth val="0"/>
          <c:extLst>
            <c:ext xmlns:c16="http://schemas.microsoft.com/office/drawing/2014/chart" uri="{C3380CC4-5D6E-409C-BE32-E72D297353CC}">
              <c16:uniqueId val="{0000000A-EDD3-4D59-913B-3A849265684C}"/>
            </c:ext>
          </c:extLst>
        </c:ser>
        <c:ser>
          <c:idx val="12"/>
          <c:order val="11"/>
          <c:tx>
            <c:strRef>
              <c:f>'[I წარდგენა 2025.xlsx]BDD'!$A$75</c:f>
              <c:strCache>
                <c:ptCount val="1"/>
                <c:pt idx="0">
                  <c:v>2024</c:v>
                </c:pt>
              </c:strCache>
            </c:strRef>
          </c:tx>
          <c:spPr>
            <a:ln w="28575" cap="rnd">
              <a:solidFill>
                <a:schemeClr val="accent1">
                  <a:lumMod val="80000"/>
                  <a:lumOff val="20000"/>
                </a:schemeClr>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2025.xlsx]BDD'!$B$75:$S$75</c:f>
              <c:numCache>
                <c:formatCode>General</c:formatCode>
                <c:ptCount val="18"/>
                <c:pt idx="11" formatCode="0.0%">
                  <c:v>-2.3531557477931331E-2</c:v>
                </c:pt>
                <c:pt idx="12" formatCode="0.0%">
                  <c:v>-2.5427353424135209E-2</c:v>
                </c:pt>
                <c:pt idx="13" formatCode="0.0%">
                  <c:v>-2.3255177696916641E-2</c:v>
                </c:pt>
                <c:pt idx="14" formatCode="0.0%">
                  <c:v>-2.1783580468264358E-2</c:v>
                </c:pt>
                <c:pt idx="15" formatCode="0.0%">
                  <c:v>-2.1673615799635317E-2</c:v>
                </c:pt>
                <c:pt idx="16" formatCode="0.0%">
                  <c:v>-2.1500743626027146E-2</c:v>
                </c:pt>
              </c:numCache>
            </c:numRef>
          </c:val>
          <c:smooth val="0"/>
          <c:extLst>
            <c:ext xmlns:c16="http://schemas.microsoft.com/office/drawing/2014/chart" uri="{C3380CC4-5D6E-409C-BE32-E72D297353CC}">
              <c16:uniqueId val="{0000000B-EDD3-4D59-913B-3A849265684C}"/>
            </c:ext>
          </c:extLst>
        </c:ser>
        <c:ser>
          <c:idx val="13"/>
          <c:order val="12"/>
          <c:tx>
            <c:strRef>
              <c:f>'[I წარდგენა 2025.xlsx]BDD'!$A$76</c:f>
              <c:strCache>
                <c:ptCount val="1"/>
                <c:pt idx="0">
                  <c:v>2025</c:v>
                </c:pt>
              </c:strCache>
            </c:strRef>
          </c:tx>
          <c:spPr>
            <a:ln w="28575" cap="rnd">
              <a:solidFill>
                <a:schemeClr val="accent2">
                  <a:lumMod val="80000"/>
                  <a:lumOff val="20000"/>
                </a:schemeClr>
              </a:solidFill>
              <a:prstDash val="sysDash"/>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2025.xlsx]BDD'!$B$76:$S$76</c:f>
              <c:numCache>
                <c:formatCode>General</c:formatCode>
                <c:ptCount val="18"/>
                <c:pt idx="12" formatCode="0.0%">
                  <c:v>-2.2596432833047079E-2</c:v>
                </c:pt>
                <c:pt idx="13" formatCode="0.0%">
                  <c:v>-2.4857849778053508E-2</c:v>
                </c:pt>
                <c:pt idx="14" formatCode="0.0%">
                  <c:v>-2.3454619366548329E-2</c:v>
                </c:pt>
                <c:pt idx="15" formatCode="0.0%">
                  <c:v>-2.2538939206952536E-2</c:v>
                </c:pt>
                <c:pt idx="16" formatCode="0.0%">
                  <c:v>-2.1878939826563526E-2</c:v>
                </c:pt>
                <c:pt idx="17" formatCode="0.0%">
                  <c:v>-2.122093473047822E-2</c:v>
                </c:pt>
              </c:numCache>
            </c:numRef>
          </c:val>
          <c:smooth val="0"/>
          <c:extLst>
            <c:ext xmlns:c16="http://schemas.microsoft.com/office/drawing/2014/chart" uri="{C3380CC4-5D6E-409C-BE32-E72D297353CC}">
              <c16:uniqueId val="{0000000C-EDD3-4D59-913B-3A849265684C}"/>
            </c:ext>
          </c:extLst>
        </c:ser>
        <c:ser>
          <c:idx val="10"/>
          <c:order val="13"/>
          <c:tx>
            <c:strRef>
              <c:f>'[I წარდგენა 2025.xlsx]BDD'!$A$77</c:f>
              <c:strCache>
                <c:ptCount val="1"/>
                <c:pt idx="0">
                  <c:v>ფაქტობრივი</c:v>
                </c:pt>
              </c:strCache>
            </c:strRef>
          </c:tx>
          <c:spPr>
            <a:ln w="34925" cap="rnd">
              <a:solidFill>
                <a:sysClr val="windowText" lastClr="000000"/>
              </a:solidFill>
              <a:prstDash val="solid"/>
              <a:round/>
            </a:ln>
            <a:effectLst/>
          </c:spPr>
          <c:marker>
            <c:symbol val="none"/>
          </c:marker>
          <c:cat>
            <c:numRef>
              <c:f>'[I წარდგენა 2025.xlsx]BDD'!$B$63:$S$63</c:f>
              <c:numCache>
                <c:formatCode>General</c:formatCode>
                <c:ptCount val="18"/>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numCache>
            </c:numRef>
          </c:cat>
          <c:val>
            <c:numRef>
              <c:f>'[I წარდგენა 2025.xlsx]BDD'!$B$77:$S$77</c:f>
              <c:numCache>
                <c:formatCode>0.0%</c:formatCode>
                <c:ptCount val="18"/>
                <c:pt idx="0">
                  <c:v>-5.9964309537833558E-3</c:v>
                </c:pt>
                <c:pt idx="1">
                  <c:v>-1.1282093373930831E-2</c:v>
                </c:pt>
                <c:pt idx="2">
                  <c:v>-1.9454327445218089E-2</c:v>
                </c:pt>
                <c:pt idx="3">
                  <c:v>-1.0998589715302952E-2</c:v>
                </c:pt>
                <c:pt idx="4">
                  <c:v>-1.4253997432020347E-2</c:v>
                </c:pt>
                <c:pt idx="5">
                  <c:v>-8.774343108182427E-3</c:v>
                </c:pt>
                <c:pt idx="6">
                  <c:v>-7.2837856225508573E-3</c:v>
                </c:pt>
                <c:pt idx="7">
                  <c:v>-2.7460025937072335E-2</c:v>
                </c:pt>
                <c:pt idx="8">
                  <c:v>-9.1871707481939749E-2</c:v>
                </c:pt>
                <c:pt idx="9">
                  <c:v>-6.2531109841529722E-2</c:v>
                </c:pt>
                <c:pt idx="10">
                  <c:v>-2.4307634154250173E-2</c:v>
                </c:pt>
                <c:pt idx="11">
                  <c:v>-2.3352507143475316E-2</c:v>
                </c:pt>
                <c:pt idx="12">
                  <c:v>-2.2596432833047079E-2</c:v>
                </c:pt>
              </c:numCache>
            </c:numRef>
          </c:val>
          <c:smooth val="0"/>
          <c:extLst>
            <c:ext xmlns:c16="http://schemas.microsoft.com/office/drawing/2014/chart" uri="{C3380CC4-5D6E-409C-BE32-E72D297353CC}">
              <c16:uniqueId val="{0000000D-EDD3-4D59-913B-3A849265684C}"/>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4.9343681134425603E-2"/>
          <c:y val="0.82654146009526586"/>
          <c:w val="0.92239149180799085"/>
          <c:h val="0.17345853990473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0.44214</cdr:x>
      <cdr:y>0.15016</cdr:y>
    </cdr:from>
    <cdr:to>
      <cdr:x>0.95266</cdr:x>
      <cdr:y>0.72843</cdr:y>
    </cdr:to>
    <cdr:sp macro="" textlink="">
      <cdr:nvSpPr>
        <cdr:cNvPr id="3" name="Rectangle 2"/>
        <cdr:cNvSpPr/>
      </cdr:nvSpPr>
      <cdr:spPr>
        <a:xfrm xmlns:a="http://schemas.openxmlformats.org/drawingml/2006/main">
          <a:off x="1436082" y="447675"/>
          <a:ext cx="1658190" cy="1724012"/>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0.46205</cdr:x>
      <cdr:y>0.1133</cdr:y>
    </cdr:from>
    <cdr:to>
      <cdr:x>0.9505</cdr:x>
      <cdr:y>0.81034</cdr:y>
    </cdr:to>
    <cdr:sp macro="" textlink="">
      <cdr:nvSpPr>
        <cdr:cNvPr id="3" name="Rectangle 2"/>
        <cdr:cNvSpPr/>
      </cdr:nvSpPr>
      <cdr:spPr>
        <a:xfrm xmlns:a="http://schemas.openxmlformats.org/drawingml/2006/main">
          <a:off x="1333511" y="332388"/>
          <a:ext cx="1409689" cy="2044906"/>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0.42535</cdr:x>
      <cdr:y>0.1133</cdr:y>
    </cdr:from>
    <cdr:to>
      <cdr:x>0.95775</cdr:x>
      <cdr:y>0.83901</cdr:y>
    </cdr:to>
    <cdr:sp macro="" textlink="">
      <cdr:nvSpPr>
        <cdr:cNvPr id="3" name="Rectangle 2"/>
        <cdr:cNvSpPr/>
      </cdr:nvSpPr>
      <cdr:spPr>
        <a:xfrm xmlns:a="http://schemas.openxmlformats.org/drawingml/2006/main">
          <a:off x="1438268" y="348576"/>
          <a:ext cx="1800232" cy="2232701"/>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0.43109</cdr:x>
      <cdr:y>0.11823</cdr:y>
    </cdr:from>
    <cdr:to>
      <cdr:x>0.95894</cdr:x>
      <cdr:y>0.73209</cdr:y>
    </cdr:to>
    <cdr:sp macro="" textlink="">
      <cdr:nvSpPr>
        <cdr:cNvPr id="2" name="Rectangle 1"/>
        <cdr:cNvSpPr/>
      </cdr:nvSpPr>
      <cdr:spPr>
        <a:xfrm xmlns:a="http://schemas.openxmlformats.org/drawingml/2006/main">
          <a:off x="1400191" y="361491"/>
          <a:ext cx="1714484" cy="1876892"/>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Report">
    <a:dk1>
      <a:sysClr val="windowText" lastClr="000000"/>
    </a:dk1>
    <a:lt1>
      <a:sysClr val="window" lastClr="FFFFFF"/>
    </a:lt1>
    <a:dk2>
      <a:srgbClr val="44546A"/>
    </a:dk2>
    <a:lt2>
      <a:srgbClr val="E7E6E6"/>
    </a:lt2>
    <a:accent1>
      <a:srgbClr val="F2CC8F"/>
    </a:accent1>
    <a:accent2>
      <a:srgbClr val="83C5BE"/>
    </a:accent2>
    <a:accent3>
      <a:srgbClr val="F28482"/>
    </a:accent3>
    <a:accent4>
      <a:srgbClr val="6D597A"/>
    </a:accent4>
    <a:accent5>
      <a:srgbClr val="5094A2"/>
    </a:accent5>
    <a:accent6>
      <a:srgbClr val="C0504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Report">
    <a:dk1>
      <a:sysClr val="windowText" lastClr="000000"/>
    </a:dk1>
    <a:lt1>
      <a:sysClr val="window" lastClr="FFFFFF"/>
    </a:lt1>
    <a:dk2>
      <a:srgbClr val="44546A"/>
    </a:dk2>
    <a:lt2>
      <a:srgbClr val="E7E6E6"/>
    </a:lt2>
    <a:accent1>
      <a:srgbClr val="F2CC8F"/>
    </a:accent1>
    <a:accent2>
      <a:srgbClr val="83C5BE"/>
    </a:accent2>
    <a:accent3>
      <a:srgbClr val="F28482"/>
    </a:accent3>
    <a:accent4>
      <a:srgbClr val="6D597A"/>
    </a:accent4>
    <a:accent5>
      <a:srgbClr val="5094A2"/>
    </a:accent5>
    <a:accent6>
      <a:srgbClr val="C0504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B3A5-59A3-48EF-949C-0BF9DFE3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20</Pages>
  <Words>6214</Words>
  <Characters>35424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Mikeladze</dc:creator>
  <cp:keywords/>
  <dc:description/>
  <cp:lastModifiedBy>Natia Gulua</cp:lastModifiedBy>
  <cp:revision>192</cp:revision>
  <dcterms:created xsi:type="dcterms:W3CDTF">2023-07-05T11:22:00Z</dcterms:created>
  <dcterms:modified xsi:type="dcterms:W3CDTF">2025-07-07T07:48:00Z</dcterms:modified>
</cp:coreProperties>
</file>